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宋体"/>
          <w:b/>
          <w:color w:val="212529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212529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微软雅黑" w:hAnsi="微软雅黑" w:eastAsia="微软雅黑" w:cs="宋体"/>
          <w:b/>
          <w:color w:val="212529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212529"/>
          <w:kern w:val="0"/>
          <w:sz w:val="32"/>
          <w:szCs w:val="32"/>
        </w:rPr>
        <w:t>标准复审意见表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宋体"/>
          <w:color w:val="212529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212529"/>
          <w:kern w:val="0"/>
          <w:sz w:val="21"/>
          <w:szCs w:val="21"/>
        </w:rPr>
        <w:t>复审标准：《托盘单元化物流系统 通用技术条件》GBT 37922-2019</w:t>
      </w:r>
    </w:p>
    <w:tbl>
      <w:tblPr>
        <w:tblStyle w:val="5"/>
        <w:tblW w:w="89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3756"/>
        <w:gridCol w:w="3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798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复审内容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结果判定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）</w:t>
            </w:r>
            <w:bookmarkStart w:id="0" w:name="OLE_LINK2"/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标准的适用性</w:t>
            </w:r>
            <w:bookmarkEnd w:id="0"/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1.标准是否属于满足基础通用、与强制性国家标准配套、对各有关行业起引领作用，并在全国适用的标准？</w:t>
            </w:r>
          </w:p>
        </w:tc>
        <w:tc>
          <w:tcPr>
            <w:tcW w:w="3190" w:type="dxa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基础通用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与强标配套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起引领作用</w:t>
            </w:r>
          </w:p>
          <w:p>
            <w:pPr>
              <w:widowControl/>
              <w:snapToGrid w:val="0"/>
              <w:spacing w:line="240" w:lineRule="auto"/>
              <w:jc w:val="left"/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3756" w:type="dxa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2.标准涉及的产品、过程或服务是否已被淘汰？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3756" w:type="dxa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3.标准的适用范围是否能够覆盖新产品、新工艺、新技术或新服务？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4.标准的技术要求与当前市场或产业技术发展的平均水平相比情况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高于平均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齐于平均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低于平均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5.标准的内容是否涉及安全，是否有必要由推荐性标准转为强制性标准？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top"/>
              <w:rPr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标准的规范性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.标准技术内容是否可验证、可操作？</w:t>
            </w:r>
          </w:p>
        </w:tc>
        <w:tc>
          <w:tcPr>
            <w:tcW w:w="3190" w:type="dxa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不适用于本标准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（三）标准的协调性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.标准相关技术内容是否与其他标准重复？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.标准相关技术内容是否与其他标准矛盾或不协调不配套？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.标准与现行相关法律法规、部门规章、国家产业政策是否协调？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是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标准实施效果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.标准实施的经济效益</w:t>
            </w:r>
          </w:p>
        </w:tc>
        <w:tc>
          <w:tcPr>
            <w:tcW w:w="3190" w:type="dxa"/>
            <w:vAlign w:val="top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.标准实施的社会效益</w:t>
            </w:r>
          </w:p>
        </w:tc>
        <w:tc>
          <w:tcPr>
            <w:tcW w:w="3190" w:type="dxa"/>
            <w:vAlign w:val="top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jc w:val="center"/>
            </w:pPr>
          </w:p>
        </w:tc>
        <w:tc>
          <w:tcPr>
            <w:tcW w:w="3756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.标准实施的生态效益</w:t>
            </w:r>
          </w:p>
        </w:tc>
        <w:tc>
          <w:tcPr>
            <w:tcW w:w="3190" w:type="dxa"/>
            <w:vAlign w:val="top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pacing w:line="240" w:lineRule="auto"/>
              <w:rPr>
                <w:rFonts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042" w:type="dxa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微软雅黑" w:hAnsi="微软雅黑" w:eastAsia="微软雅黑" w:cs="宋体"/>
                <w:color w:val="21252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针对标准的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val="en-US" w:eastAsia="zh-CN" w:bidi="ar"/>
              </w:rPr>
              <w:t>具体内容的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复审意见</w:t>
            </w:r>
          </w:p>
        </w:tc>
        <w:tc>
          <w:tcPr>
            <w:tcW w:w="6946" w:type="dxa"/>
            <w:gridSpan w:val="2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212529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val="en-US" w:eastAsia="zh-CN" w:bidi="ar"/>
              </w:rPr>
              <w:t>可针对具体条款给出意见，或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阐述标准复审的意见，标准的技术内容是否科学、适宜等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val="en-US" w:eastAsia="zh-CN" w:bidi="ar"/>
              </w:rPr>
              <w:t>可采用附件形式回复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42" w:type="dxa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ascii="微软雅黑" w:hAnsi="微软雅黑" w:eastAsia="微软雅黑" w:cs="宋体"/>
                <w:color w:val="212529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  <w:t>复审结论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6946" w:type="dxa"/>
            <w:gridSpan w:val="2"/>
          </w:tcPr>
          <w:p>
            <w:pPr>
              <w:widowControl/>
              <w:spacing w:line="240" w:lineRule="auto"/>
              <w:jc w:val="left"/>
              <w:rPr>
                <w:rFonts w:ascii="微软雅黑" w:hAnsi="微软雅黑" w:eastAsia="微软雅黑" w:cs="宋体"/>
                <w:color w:val="212529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  <w:t xml:space="preserve">继续有效 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  <w:t xml:space="preserve">修订  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  <w:t>复审单位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6946" w:type="dxa"/>
            <w:gridSpan w:val="2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微软雅黑" w:hAnsi="微软雅黑" w:eastAsia="微软雅黑" w:cs="宋体"/>
                <w:color w:val="212529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212529"/>
          <w:kern w:val="0"/>
          <w:sz w:val="15"/>
          <w:szCs w:val="15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color w:val="212529"/>
          <w:kern w:val="0"/>
          <w:sz w:val="15"/>
          <w:szCs w:val="15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yOGQyODI3NTAyMDJjYmRjZmFkZWE1NDI5Y2Q4NDIifQ=="/>
    <w:docVar w:name="KSO_WPS_MARK_KEY" w:val="99c7b041-3ce7-45bc-b06f-ae1e3cf295ca"/>
  </w:docVars>
  <w:rsids>
    <w:rsidRoot w:val="00B6102E"/>
    <w:rsid w:val="001B162E"/>
    <w:rsid w:val="0030699C"/>
    <w:rsid w:val="00525C39"/>
    <w:rsid w:val="0087586D"/>
    <w:rsid w:val="009B29D3"/>
    <w:rsid w:val="00B6102E"/>
    <w:rsid w:val="00DD6A44"/>
    <w:rsid w:val="00F374CB"/>
    <w:rsid w:val="00FB2D80"/>
    <w:rsid w:val="448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0</TotalTime>
  <ScaleCrop>false</ScaleCrop>
  <LinksUpToDate>false</LinksUpToDate>
  <CharactersWithSpaces>140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2020-09-09T06:56:00Z</dcterms:created>
  <dc:creator>dell</dc:creator>
  <cp:lastModifiedBy>Jenna</cp:lastModifiedBy>
  <dcterms:modified xsi:type="dcterms:W3CDTF">2025-02-19T07:11:36Z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5D5453F590C246D4A0B055E2A6E09C27_12</vt:lpwstr>
  </property>
</Properties>
</file>