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87FC8C" w14:textId="1137D4DA" w:rsidR="00E761D3" w:rsidRPr="00782FBA" w:rsidRDefault="00000000" w:rsidP="005850F8">
      <w:pPr>
        <w:snapToGrid w:val="0"/>
        <w:spacing w:line="324" w:lineRule="auto"/>
        <w:jc w:val="center"/>
        <w:rPr>
          <w:rFonts w:ascii="宋体" w:eastAsia="宋体" w:hAnsi="宋体"/>
          <w:b/>
          <w:bCs/>
          <w:sz w:val="32"/>
          <w:szCs w:val="32"/>
        </w:rPr>
      </w:pPr>
      <w:r w:rsidRPr="00782FBA">
        <w:rPr>
          <w:rFonts w:ascii="宋体" w:eastAsia="宋体" w:hAnsi="宋体" w:hint="eastAsia"/>
          <w:b/>
          <w:bCs/>
          <w:sz w:val="32"/>
          <w:szCs w:val="32"/>
        </w:rPr>
        <w:t>《</w:t>
      </w:r>
      <w:r w:rsidR="00C164FF" w:rsidRPr="00782FBA">
        <w:rPr>
          <w:rFonts w:ascii="宋体" w:eastAsia="宋体" w:hAnsi="宋体" w:hint="eastAsia"/>
          <w:b/>
          <w:bCs/>
          <w:sz w:val="32"/>
          <w:szCs w:val="32"/>
        </w:rPr>
        <w:t>塑料平托盘</w:t>
      </w:r>
      <w:r w:rsidRPr="00782FBA">
        <w:rPr>
          <w:rFonts w:ascii="宋体" w:eastAsia="宋体" w:hAnsi="宋体" w:hint="eastAsia"/>
          <w:b/>
          <w:bCs/>
          <w:sz w:val="32"/>
          <w:szCs w:val="32"/>
        </w:rPr>
        <w:t>》国家标准（</w:t>
      </w:r>
      <w:r w:rsidR="00C164FF" w:rsidRPr="00782FBA">
        <w:rPr>
          <w:rFonts w:ascii="宋体" w:eastAsia="宋体" w:hAnsi="宋体" w:hint="eastAsia"/>
          <w:b/>
          <w:bCs/>
          <w:sz w:val="32"/>
          <w:szCs w:val="32"/>
        </w:rPr>
        <w:t>征求意见</w:t>
      </w:r>
      <w:r w:rsidRPr="00782FBA">
        <w:rPr>
          <w:rFonts w:ascii="宋体" w:eastAsia="宋体" w:hAnsi="宋体" w:hint="eastAsia"/>
          <w:b/>
          <w:bCs/>
          <w:sz w:val="32"/>
          <w:szCs w:val="32"/>
        </w:rPr>
        <w:t>稿）</w:t>
      </w:r>
    </w:p>
    <w:p w14:paraId="14F07CE0" w14:textId="77777777" w:rsidR="00E761D3" w:rsidRPr="00782FBA" w:rsidRDefault="00000000" w:rsidP="005850F8">
      <w:pPr>
        <w:snapToGrid w:val="0"/>
        <w:spacing w:line="324" w:lineRule="auto"/>
        <w:jc w:val="center"/>
        <w:rPr>
          <w:rFonts w:ascii="宋体" w:eastAsia="宋体" w:hAnsi="宋体"/>
          <w:b/>
          <w:bCs/>
          <w:sz w:val="32"/>
          <w:szCs w:val="32"/>
        </w:rPr>
      </w:pPr>
      <w:r w:rsidRPr="00782FBA">
        <w:rPr>
          <w:rFonts w:ascii="宋体" w:eastAsia="宋体" w:hAnsi="宋体" w:hint="eastAsia"/>
          <w:b/>
          <w:bCs/>
          <w:sz w:val="32"/>
          <w:szCs w:val="32"/>
        </w:rPr>
        <w:t>编制说明</w:t>
      </w:r>
    </w:p>
    <w:p w14:paraId="59F0072D" w14:textId="77777777" w:rsidR="00E761D3" w:rsidRPr="00782FBA" w:rsidRDefault="00E761D3" w:rsidP="005850F8">
      <w:pPr>
        <w:snapToGrid w:val="0"/>
        <w:spacing w:line="324" w:lineRule="auto"/>
        <w:rPr>
          <w:rFonts w:ascii="宋体" w:eastAsia="宋体" w:hAnsi="宋体"/>
          <w:sz w:val="28"/>
          <w:szCs w:val="28"/>
        </w:rPr>
      </w:pPr>
    </w:p>
    <w:p w14:paraId="68502D3A" w14:textId="77777777"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t>一、工作简况</w:t>
      </w:r>
    </w:p>
    <w:p w14:paraId="66E3E8C7" w14:textId="77777777" w:rsidR="00E761D3" w:rsidRPr="00782FBA" w:rsidRDefault="00000000"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（一）任务来源</w:t>
      </w:r>
    </w:p>
    <w:p w14:paraId="44723F30" w14:textId="77777777"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《塑料平托盘》国家标准的修订是由中国物流与采购联合会提出，全国物流标准化技术委员会（SAC/TC 269）归口。2023年12月28日，国家标准化管理委员会印发了《2023年第四批推荐性国家标准计划及相关标准外文版计划的通知》（</w:t>
      </w:r>
      <w:proofErr w:type="gramStart"/>
      <w:r w:rsidRPr="002347BA">
        <w:rPr>
          <w:rFonts w:ascii="仿宋_GB2312" w:eastAsia="仿宋_GB2312" w:hAnsi="宋体" w:hint="eastAsia"/>
          <w:kern w:val="2"/>
          <w:sz w:val="28"/>
          <w:szCs w:val="28"/>
        </w:rPr>
        <w:t>国标委</w:t>
      </w:r>
      <w:proofErr w:type="gramEnd"/>
      <w:r w:rsidRPr="002347BA">
        <w:rPr>
          <w:rFonts w:ascii="仿宋_GB2312" w:eastAsia="仿宋_GB2312" w:hAnsi="宋体" w:hint="eastAsia"/>
          <w:kern w:val="2"/>
          <w:sz w:val="28"/>
          <w:szCs w:val="28"/>
        </w:rPr>
        <w:t>发【2023】63号），批准了《塑料平托盘》国家标准修订的计划，项目编号为：20232420-T-602。该标准的执行单位为全国物流标准化技术委员会托盘分技术委员会（SAC/TC269/SC2）。</w:t>
      </w:r>
    </w:p>
    <w:p w14:paraId="1FE9A10A" w14:textId="0E94456C"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标准主要起草单位为山东腾博塑料制品有限公司、上海派瑞</w:t>
      </w:r>
      <w:proofErr w:type="gramStart"/>
      <w:r w:rsidRPr="002347BA">
        <w:rPr>
          <w:rFonts w:ascii="仿宋_GB2312" w:eastAsia="仿宋_GB2312" w:hAnsi="宋体" w:hint="eastAsia"/>
          <w:kern w:val="2"/>
          <w:sz w:val="28"/>
          <w:szCs w:val="28"/>
        </w:rPr>
        <w:t>特</w:t>
      </w:r>
      <w:proofErr w:type="gramEnd"/>
      <w:r w:rsidRPr="002347BA">
        <w:rPr>
          <w:rFonts w:ascii="仿宋_GB2312" w:eastAsia="仿宋_GB2312" w:hAnsi="宋体" w:hint="eastAsia"/>
          <w:kern w:val="2"/>
          <w:sz w:val="28"/>
          <w:szCs w:val="28"/>
        </w:rPr>
        <w:t>塑业有限公司、上海</w:t>
      </w:r>
      <w:proofErr w:type="gramStart"/>
      <w:r w:rsidRPr="002347BA">
        <w:rPr>
          <w:rFonts w:ascii="仿宋_GB2312" w:eastAsia="仿宋_GB2312" w:hAnsi="宋体" w:hint="eastAsia"/>
          <w:kern w:val="2"/>
          <w:sz w:val="28"/>
          <w:szCs w:val="28"/>
        </w:rPr>
        <w:t>力卡塑料</w:t>
      </w:r>
      <w:proofErr w:type="gramEnd"/>
      <w:r w:rsidRPr="002347BA">
        <w:rPr>
          <w:rFonts w:ascii="仿宋_GB2312" w:eastAsia="仿宋_GB2312" w:hAnsi="宋体" w:hint="eastAsia"/>
          <w:kern w:val="2"/>
          <w:sz w:val="28"/>
          <w:szCs w:val="28"/>
        </w:rPr>
        <w:t>托盘制造有限公司、湖北基正新材料科技有限公司、中国物流与采购联合会、中</w:t>
      </w:r>
      <w:proofErr w:type="gramStart"/>
      <w:r w:rsidRPr="002347BA">
        <w:rPr>
          <w:rFonts w:ascii="仿宋_GB2312" w:eastAsia="仿宋_GB2312" w:hAnsi="宋体" w:hint="eastAsia"/>
          <w:kern w:val="2"/>
          <w:sz w:val="28"/>
          <w:szCs w:val="28"/>
        </w:rPr>
        <w:t>包</w:t>
      </w:r>
      <w:proofErr w:type="gramEnd"/>
      <w:r w:rsidRPr="002347BA">
        <w:rPr>
          <w:rFonts w:ascii="仿宋_GB2312" w:eastAsia="仿宋_GB2312" w:hAnsi="宋体" w:hint="eastAsia"/>
          <w:kern w:val="2"/>
          <w:sz w:val="28"/>
          <w:szCs w:val="28"/>
        </w:rPr>
        <w:t>包装研究院有限公司、</w:t>
      </w:r>
      <w:proofErr w:type="gramStart"/>
      <w:r w:rsidRPr="002347BA">
        <w:rPr>
          <w:rFonts w:ascii="仿宋_GB2312" w:eastAsia="仿宋_GB2312" w:hAnsi="宋体" w:hint="eastAsia"/>
          <w:kern w:val="2"/>
          <w:sz w:val="28"/>
          <w:szCs w:val="28"/>
        </w:rPr>
        <w:t>国网浙江省</w:t>
      </w:r>
      <w:proofErr w:type="gramEnd"/>
      <w:r w:rsidRPr="002347BA">
        <w:rPr>
          <w:rFonts w:ascii="仿宋_GB2312" w:eastAsia="仿宋_GB2312" w:hAnsi="宋体" w:hint="eastAsia"/>
          <w:kern w:val="2"/>
          <w:sz w:val="28"/>
          <w:szCs w:val="28"/>
        </w:rPr>
        <w:t>电力有限公司物资分公司、</w:t>
      </w:r>
      <w:proofErr w:type="gramStart"/>
      <w:r w:rsidRPr="002347BA">
        <w:rPr>
          <w:rFonts w:ascii="仿宋_GB2312" w:eastAsia="仿宋_GB2312" w:hAnsi="宋体" w:hint="eastAsia"/>
          <w:kern w:val="2"/>
          <w:sz w:val="28"/>
          <w:szCs w:val="28"/>
        </w:rPr>
        <w:t>一</w:t>
      </w:r>
      <w:proofErr w:type="gramEnd"/>
      <w:r w:rsidRPr="002347BA">
        <w:rPr>
          <w:rFonts w:ascii="仿宋_GB2312" w:eastAsia="仿宋_GB2312" w:hAnsi="宋体" w:hint="eastAsia"/>
          <w:kern w:val="2"/>
          <w:sz w:val="28"/>
          <w:szCs w:val="28"/>
        </w:rPr>
        <w:t>汽物流有限公司等。</w:t>
      </w:r>
    </w:p>
    <w:p w14:paraId="50660AE9" w14:textId="77777777" w:rsidR="00E761D3" w:rsidRPr="00782FBA" w:rsidRDefault="00000000"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（二）制定背景</w:t>
      </w:r>
    </w:p>
    <w:p w14:paraId="4FD3357B" w14:textId="77777777"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GB/T 15234-94《塑料平托盘》是我国托盘行业</w:t>
      </w:r>
      <w:proofErr w:type="gramStart"/>
      <w:r w:rsidRPr="002347BA">
        <w:rPr>
          <w:rFonts w:ascii="仿宋_GB2312" w:eastAsia="仿宋_GB2312" w:hAnsi="宋体" w:hint="eastAsia"/>
          <w:kern w:val="2"/>
          <w:sz w:val="28"/>
          <w:szCs w:val="28"/>
        </w:rPr>
        <w:t>最</w:t>
      </w:r>
      <w:proofErr w:type="gramEnd"/>
      <w:r w:rsidRPr="002347BA">
        <w:rPr>
          <w:rFonts w:ascii="仿宋_GB2312" w:eastAsia="仿宋_GB2312" w:hAnsi="宋体" w:hint="eastAsia"/>
          <w:kern w:val="2"/>
          <w:sz w:val="28"/>
          <w:szCs w:val="28"/>
        </w:rPr>
        <w:t>基础的国家标准之一。塑料平托盘在我国物流行业中保有量是仅次于木托盘的重要产品类型，以其可回收、可清洗、性能稳定、寿命长等特点，</w:t>
      </w:r>
      <w:proofErr w:type="gramStart"/>
      <w:r w:rsidRPr="002347BA">
        <w:rPr>
          <w:rFonts w:ascii="仿宋_GB2312" w:eastAsia="仿宋_GB2312" w:hAnsi="宋体" w:hint="eastAsia"/>
          <w:kern w:val="2"/>
          <w:sz w:val="28"/>
          <w:szCs w:val="28"/>
        </w:rPr>
        <w:t>广泛以</w:t>
      </w:r>
      <w:proofErr w:type="gramEnd"/>
      <w:r w:rsidRPr="002347BA">
        <w:rPr>
          <w:rFonts w:ascii="仿宋_GB2312" w:eastAsia="仿宋_GB2312" w:hAnsi="宋体" w:hint="eastAsia"/>
          <w:kern w:val="2"/>
          <w:sz w:val="28"/>
          <w:szCs w:val="28"/>
        </w:rPr>
        <w:t>用于医药、食品、化工、物流仓储等各行业，有力支撑国计民生的发展。</w:t>
      </w:r>
    </w:p>
    <w:p w14:paraId="74B78207" w14:textId="1FC28A4C"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近些年，我国托盘市场一直处于稳定发展阶段，2023年我国托盘年产销量达到3.55亿片左右，市场保有量早已突破17.5亿片，其中塑料平托盘占比约18%</w:t>
      </w:r>
      <w:r w:rsidR="00F44D0A" w:rsidRPr="002347BA">
        <w:rPr>
          <w:rFonts w:ascii="仿宋_GB2312" w:eastAsia="仿宋_GB2312" w:hAnsi="宋体" w:hint="eastAsia"/>
          <w:kern w:val="2"/>
          <w:sz w:val="28"/>
          <w:szCs w:val="28"/>
        </w:rPr>
        <w:t>（不同材质托盘占比</w:t>
      </w:r>
      <w:r w:rsidR="002515B5" w:rsidRPr="002347BA">
        <w:rPr>
          <w:rFonts w:ascii="仿宋_GB2312" w:eastAsia="仿宋_GB2312" w:hAnsi="宋体" w:hint="eastAsia"/>
          <w:kern w:val="2"/>
          <w:sz w:val="28"/>
          <w:szCs w:val="28"/>
        </w:rPr>
        <w:t>情况</w:t>
      </w:r>
      <w:r w:rsidR="00F44D0A" w:rsidRPr="002347BA">
        <w:rPr>
          <w:rFonts w:ascii="仿宋_GB2312" w:eastAsia="仿宋_GB2312" w:hAnsi="宋体" w:hint="eastAsia"/>
          <w:kern w:val="2"/>
          <w:sz w:val="28"/>
          <w:szCs w:val="28"/>
        </w:rPr>
        <w:t>见表1）</w:t>
      </w:r>
      <w:r w:rsidRPr="002347BA">
        <w:rPr>
          <w:rFonts w:ascii="仿宋_GB2312" w:eastAsia="仿宋_GB2312" w:hAnsi="宋体" w:hint="eastAsia"/>
          <w:kern w:val="2"/>
          <w:sz w:val="28"/>
          <w:szCs w:val="28"/>
        </w:rPr>
        <w:t>。</w:t>
      </w:r>
    </w:p>
    <w:p w14:paraId="3F043849" w14:textId="6AC48FD5" w:rsidR="00135E42" w:rsidRPr="002347BA" w:rsidRDefault="00135E42" w:rsidP="00732E81">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 xml:space="preserve">表1 </w:t>
      </w:r>
      <w:r w:rsidR="005E16CE" w:rsidRPr="002347BA">
        <w:rPr>
          <w:rFonts w:ascii="仿宋_GB2312" w:eastAsia="仿宋_GB2312" w:hAnsi="宋体" w:hint="eastAsia"/>
          <w:kern w:val="2"/>
          <w:sz w:val="28"/>
          <w:szCs w:val="28"/>
        </w:rPr>
        <w:t>不同材质</w:t>
      </w:r>
      <w:r w:rsidRPr="002347BA">
        <w:rPr>
          <w:rFonts w:ascii="仿宋_GB2312" w:eastAsia="仿宋_GB2312" w:hAnsi="宋体" w:hint="eastAsia"/>
          <w:kern w:val="2"/>
          <w:sz w:val="28"/>
          <w:szCs w:val="28"/>
        </w:rPr>
        <w:t>托盘占比情况</w:t>
      </w:r>
    </w:p>
    <w:tbl>
      <w:tblPr>
        <w:tblW w:w="51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912"/>
        <w:gridCol w:w="1438"/>
        <w:gridCol w:w="1438"/>
        <w:gridCol w:w="1436"/>
        <w:gridCol w:w="1436"/>
        <w:gridCol w:w="2085"/>
      </w:tblGrid>
      <w:tr w:rsidR="00135E42" w:rsidRPr="002347BA" w14:paraId="2CF9EE19" w14:textId="77777777" w:rsidTr="006D4F8A">
        <w:trPr>
          <w:trHeight w:val="302"/>
          <w:jc w:val="center"/>
        </w:trPr>
        <w:tc>
          <w:tcPr>
            <w:tcW w:w="522" w:type="pct"/>
            <w:shd w:val="clear" w:color="auto" w:fill="FFFFFF"/>
            <w:tcMar>
              <w:top w:w="15" w:type="dxa"/>
              <w:left w:w="108" w:type="dxa"/>
              <w:right w:w="108" w:type="dxa"/>
            </w:tcMar>
            <w:vAlign w:val="center"/>
          </w:tcPr>
          <w:p w14:paraId="1FF0182C" w14:textId="77777777" w:rsidR="00135E42" w:rsidRPr="002347BA" w:rsidRDefault="00135E42" w:rsidP="003541E5">
            <w:pPr>
              <w:pStyle w:val="a3"/>
              <w:snapToGrid w:val="0"/>
              <w:spacing w:line="324" w:lineRule="auto"/>
              <w:ind w:firstLineChars="0" w:firstLine="0"/>
              <w:rPr>
                <w:rFonts w:ascii="仿宋_GB2312" w:eastAsia="仿宋_GB2312" w:hAnsi="宋体"/>
                <w:kern w:val="2"/>
                <w:sz w:val="28"/>
                <w:szCs w:val="28"/>
              </w:rPr>
            </w:pPr>
            <w:r w:rsidRPr="002347BA">
              <w:rPr>
                <w:rFonts w:ascii="仿宋_GB2312" w:eastAsia="仿宋_GB2312" w:hAnsi="宋体"/>
                <w:kern w:val="2"/>
                <w:sz w:val="28"/>
                <w:szCs w:val="28"/>
              </w:rPr>
              <w:t>年份</w:t>
            </w:r>
          </w:p>
        </w:tc>
        <w:tc>
          <w:tcPr>
            <w:tcW w:w="822" w:type="pct"/>
            <w:shd w:val="clear" w:color="auto" w:fill="FFFFFF"/>
            <w:tcMar>
              <w:top w:w="15" w:type="dxa"/>
              <w:left w:w="108" w:type="dxa"/>
              <w:right w:w="108" w:type="dxa"/>
            </w:tcMar>
            <w:vAlign w:val="center"/>
          </w:tcPr>
          <w:p w14:paraId="58DC06AE"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木托盘</w:t>
            </w:r>
          </w:p>
        </w:tc>
        <w:tc>
          <w:tcPr>
            <w:tcW w:w="822" w:type="pct"/>
            <w:shd w:val="clear" w:color="auto" w:fill="FFFFFF"/>
            <w:tcMar>
              <w:top w:w="15" w:type="dxa"/>
              <w:left w:w="108" w:type="dxa"/>
              <w:right w:w="108" w:type="dxa"/>
            </w:tcMar>
            <w:vAlign w:val="center"/>
          </w:tcPr>
          <w:p w14:paraId="0BF931FB"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塑料托盘</w:t>
            </w:r>
          </w:p>
        </w:tc>
        <w:tc>
          <w:tcPr>
            <w:tcW w:w="821" w:type="pct"/>
            <w:shd w:val="clear" w:color="auto" w:fill="FFFFFF"/>
            <w:tcMar>
              <w:top w:w="15" w:type="dxa"/>
              <w:left w:w="108" w:type="dxa"/>
              <w:right w:w="108" w:type="dxa"/>
            </w:tcMar>
            <w:vAlign w:val="center"/>
          </w:tcPr>
          <w:p w14:paraId="71FF2BD1" w14:textId="77777777" w:rsidR="00135E42" w:rsidRPr="002347BA" w:rsidRDefault="00135E42" w:rsidP="003541E5">
            <w:pPr>
              <w:pStyle w:val="a3"/>
              <w:snapToGrid w:val="0"/>
              <w:spacing w:line="324" w:lineRule="auto"/>
              <w:ind w:firstLineChars="3" w:firstLine="8"/>
              <w:jc w:val="center"/>
              <w:rPr>
                <w:rFonts w:ascii="仿宋_GB2312" w:eastAsia="仿宋_GB2312" w:hAnsi="宋体"/>
                <w:kern w:val="2"/>
                <w:sz w:val="28"/>
                <w:szCs w:val="28"/>
              </w:rPr>
            </w:pPr>
            <w:r w:rsidRPr="002347BA">
              <w:rPr>
                <w:rFonts w:ascii="仿宋_GB2312" w:eastAsia="仿宋_GB2312" w:hAnsi="宋体" w:hint="eastAsia"/>
                <w:kern w:val="2"/>
                <w:sz w:val="28"/>
                <w:szCs w:val="28"/>
              </w:rPr>
              <w:t>纸托盘</w:t>
            </w:r>
          </w:p>
        </w:tc>
        <w:tc>
          <w:tcPr>
            <w:tcW w:w="821" w:type="pct"/>
            <w:shd w:val="clear" w:color="auto" w:fill="FFFFFF"/>
            <w:tcMar>
              <w:top w:w="15" w:type="dxa"/>
              <w:left w:w="108" w:type="dxa"/>
              <w:right w:w="108" w:type="dxa"/>
            </w:tcMar>
            <w:vAlign w:val="center"/>
          </w:tcPr>
          <w:p w14:paraId="6540F59F"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金属托盘</w:t>
            </w:r>
          </w:p>
        </w:tc>
        <w:tc>
          <w:tcPr>
            <w:tcW w:w="1193" w:type="pct"/>
            <w:shd w:val="clear" w:color="auto" w:fill="FFFFFF"/>
            <w:tcMar>
              <w:top w:w="15" w:type="dxa"/>
              <w:left w:w="108" w:type="dxa"/>
              <w:right w:w="108" w:type="dxa"/>
            </w:tcMar>
            <w:vAlign w:val="center"/>
          </w:tcPr>
          <w:p w14:paraId="081BC8FB"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复合材料托盘</w:t>
            </w:r>
          </w:p>
        </w:tc>
      </w:tr>
      <w:tr w:rsidR="00135E42" w:rsidRPr="002347BA" w14:paraId="3C0B7C1D" w14:textId="77777777" w:rsidTr="006D4F8A">
        <w:trPr>
          <w:trHeight w:val="314"/>
          <w:jc w:val="center"/>
        </w:trPr>
        <w:tc>
          <w:tcPr>
            <w:tcW w:w="522" w:type="pct"/>
            <w:shd w:val="clear" w:color="auto" w:fill="FFFFFF"/>
            <w:tcMar>
              <w:top w:w="15" w:type="dxa"/>
              <w:left w:w="108" w:type="dxa"/>
              <w:right w:w="108" w:type="dxa"/>
            </w:tcMar>
            <w:vAlign w:val="center"/>
          </w:tcPr>
          <w:p w14:paraId="0B2FEF4E" w14:textId="77777777" w:rsidR="00135E42" w:rsidRPr="002347BA" w:rsidRDefault="00135E42" w:rsidP="003541E5">
            <w:pPr>
              <w:pStyle w:val="a3"/>
              <w:snapToGrid w:val="0"/>
              <w:spacing w:line="324" w:lineRule="auto"/>
              <w:ind w:firstLineChars="0" w:firstLine="0"/>
              <w:rPr>
                <w:rFonts w:ascii="仿宋_GB2312" w:eastAsia="仿宋_GB2312" w:hAnsi="宋体"/>
                <w:kern w:val="2"/>
                <w:sz w:val="28"/>
                <w:szCs w:val="28"/>
              </w:rPr>
            </w:pPr>
            <w:r w:rsidRPr="002347BA">
              <w:rPr>
                <w:rFonts w:ascii="仿宋_GB2312" w:eastAsia="仿宋_GB2312" w:hAnsi="宋体" w:hint="eastAsia"/>
                <w:kern w:val="2"/>
                <w:sz w:val="28"/>
                <w:szCs w:val="28"/>
              </w:rPr>
              <w:t>2012</w:t>
            </w:r>
          </w:p>
        </w:tc>
        <w:tc>
          <w:tcPr>
            <w:tcW w:w="822" w:type="pct"/>
            <w:shd w:val="clear" w:color="auto" w:fill="FFFFFF"/>
            <w:tcMar>
              <w:top w:w="15" w:type="dxa"/>
              <w:left w:w="108" w:type="dxa"/>
              <w:right w:w="108" w:type="dxa"/>
            </w:tcMar>
            <w:vAlign w:val="center"/>
          </w:tcPr>
          <w:p w14:paraId="48FC3BFB"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80%</w:t>
            </w:r>
          </w:p>
        </w:tc>
        <w:tc>
          <w:tcPr>
            <w:tcW w:w="822" w:type="pct"/>
            <w:shd w:val="clear" w:color="auto" w:fill="FFFFFF"/>
            <w:tcMar>
              <w:top w:w="15" w:type="dxa"/>
              <w:left w:w="108" w:type="dxa"/>
              <w:right w:w="108" w:type="dxa"/>
            </w:tcMar>
            <w:vAlign w:val="center"/>
          </w:tcPr>
          <w:p w14:paraId="0F95F250"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12%</w:t>
            </w:r>
          </w:p>
        </w:tc>
        <w:tc>
          <w:tcPr>
            <w:tcW w:w="821" w:type="pct"/>
            <w:shd w:val="clear" w:color="auto" w:fill="FFFFFF"/>
            <w:tcMar>
              <w:top w:w="15" w:type="dxa"/>
              <w:left w:w="108" w:type="dxa"/>
              <w:right w:w="108" w:type="dxa"/>
            </w:tcMar>
            <w:vAlign w:val="center"/>
          </w:tcPr>
          <w:p w14:paraId="067DB0A5" w14:textId="77777777" w:rsidR="00135E42" w:rsidRPr="002347BA" w:rsidRDefault="00135E42" w:rsidP="003541E5">
            <w:pPr>
              <w:pStyle w:val="a3"/>
              <w:snapToGrid w:val="0"/>
              <w:spacing w:line="324" w:lineRule="auto"/>
              <w:ind w:firstLineChars="3" w:firstLine="8"/>
              <w:jc w:val="center"/>
              <w:rPr>
                <w:rFonts w:ascii="仿宋_GB2312" w:eastAsia="仿宋_GB2312" w:hAnsi="宋体"/>
                <w:kern w:val="2"/>
                <w:sz w:val="28"/>
                <w:szCs w:val="28"/>
              </w:rPr>
            </w:pPr>
            <w:r w:rsidRPr="002347BA">
              <w:rPr>
                <w:rFonts w:ascii="仿宋_GB2312" w:eastAsia="仿宋_GB2312" w:hAnsi="宋体" w:hint="eastAsia"/>
                <w:kern w:val="2"/>
                <w:sz w:val="28"/>
                <w:szCs w:val="28"/>
              </w:rPr>
              <w:t>5%</w:t>
            </w:r>
          </w:p>
        </w:tc>
        <w:tc>
          <w:tcPr>
            <w:tcW w:w="821" w:type="pct"/>
            <w:shd w:val="clear" w:color="auto" w:fill="FFFFFF"/>
            <w:tcMar>
              <w:top w:w="15" w:type="dxa"/>
              <w:left w:w="108" w:type="dxa"/>
              <w:right w:w="108" w:type="dxa"/>
            </w:tcMar>
            <w:vAlign w:val="center"/>
          </w:tcPr>
          <w:p w14:paraId="1EEE6BA8"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2%</w:t>
            </w:r>
          </w:p>
        </w:tc>
        <w:tc>
          <w:tcPr>
            <w:tcW w:w="1193" w:type="pct"/>
            <w:shd w:val="clear" w:color="auto" w:fill="FFFFFF"/>
            <w:tcMar>
              <w:top w:w="15" w:type="dxa"/>
              <w:left w:w="108" w:type="dxa"/>
              <w:right w:w="108" w:type="dxa"/>
            </w:tcMar>
            <w:vAlign w:val="center"/>
          </w:tcPr>
          <w:p w14:paraId="3BA4CAF9" w14:textId="77777777" w:rsidR="00135E42" w:rsidRPr="002347BA" w:rsidRDefault="00135E42" w:rsidP="003541E5">
            <w:pPr>
              <w:pStyle w:val="a3"/>
              <w:snapToGrid w:val="0"/>
              <w:spacing w:line="324" w:lineRule="auto"/>
              <w:ind w:firstLine="560"/>
              <w:jc w:val="center"/>
              <w:rPr>
                <w:rFonts w:ascii="仿宋_GB2312" w:eastAsia="仿宋_GB2312" w:hAnsi="宋体"/>
                <w:kern w:val="2"/>
                <w:sz w:val="28"/>
                <w:szCs w:val="28"/>
              </w:rPr>
            </w:pPr>
            <w:r w:rsidRPr="002347BA">
              <w:rPr>
                <w:rFonts w:ascii="仿宋_GB2312" w:eastAsia="仿宋_GB2312" w:hAnsi="宋体" w:hint="eastAsia"/>
                <w:kern w:val="2"/>
                <w:sz w:val="28"/>
                <w:szCs w:val="28"/>
              </w:rPr>
              <w:t>1%</w:t>
            </w:r>
          </w:p>
        </w:tc>
      </w:tr>
      <w:tr w:rsidR="00135E42" w:rsidRPr="002347BA" w14:paraId="423ABD23" w14:textId="77777777" w:rsidTr="006D4F8A">
        <w:trPr>
          <w:trHeight w:val="90"/>
          <w:jc w:val="center"/>
        </w:trPr>
        <w:tc>
          <w:tcPr>
            <w:tcW w:w="522" w:type="pct"/>
            <w:shd w:val="clear" w:color="auto" w:fill="FFFFFF"/>
            <w:tcMar>
              <w:top w:w="15" w:type="dxa"/>
              <w:left w:w="108" w:type="dxa"/>
              <w:right w:w="108" w:type="dxa"/>
            </w:tcMar>
            <w:vAlign w:val="center"/>
          </w:tcPr>
          <w:p w14:paraId="1FA52D38" w14:textId="77777777" w:rsidR="00135E42" w:rsidRPr="002347BA" w:rsidRDefault="00135E42" w:rsidP="003541E5">
            <w:pPr>
              <w:pStyle w:val="a3"/>
              <w:snapToGrid w:val="0"/>
              <w:spacing w:line="324" w:lineRule="auto"/>
              <w:ind w:firstLineChars="0" w:firstLine="0"/>
              <w:rPr>
                <w:rFonts w:ascii="仿宋_GB2312" w:eastAsia="仿宋_GB2312" w:hAnsi="宋体"/>
                <w:kern w:val="2"/>
                <w:sz w:val="28"/>
                <w:szCs w:val="28"/>
              </w:rPr>
            </w:pPr>
            <w:r w:rsidRPr="002347BA">
              <w:rPr>
                <w:rFonts w:ascii="仿宋_GB2312" w:eastAsia="仿宋_GB2312" w:hAnsi="宋体" w:hint="eastAsia"/>
                <w:kern w:val="2"/>
                <w:sz w:val="28"/>
                <w:szCs w:val="28"/>
              </w:rPr>
              <w:lastRenderedPageBreak/>
              <w:t>2016</w:t>
            </w:r>
          </w:p>
        </w:tc>
        <w:tc>
          <w:tcPr>
            <w:tcW w:w="822" w:type="pct"/>
            <w:shd w:val="clear" w:color="auto" w:fill="FFFFFF"/>
            <w:tcMar>
              <w:top w:w="15" w:type="dxa"/>
              <w:left w:w="108" w:type="dxa"/>
              <w:right w:w="108" w:type="dxa"/>
            </w:tcMar>
            <w:vAlign w:val="center"/>
          </w:tcPr>
          <w:p w14:paraId="1EC4782A"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78%</w:t>
            </w:r>
          </w:p>
        </w:tc>
        <w:tc>
          <w:tcPr>
            <w:tcW w:w="822" w:type="pct"/>
            <w:shd w:val="clear" w:color="auto" w:fill="FFFFFF"/>
            <w:tcMar>
              <w:top w:w="15" w:type="dxa"/>
              <w:left w:w="108" w:type="dxa"/>
              <w:right w:w="108" w:type="dxa"/>
            </w:tcMar>
            <w:vAlign w:val="center"/>
          </w:tcPr>
          <w:p w14:paraId="7242AD49"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15%</w:t>
            </w:r>
          </w:p>
        </w:tc>
        <w:tc>
          <w:tcPr>
            <w:tcW w:w="821" w:type="pct"/>
            <w:shd w:val="clear" w:color="auto" w:fill="FFFFFF"/>
            <w:tcMar>
              <w:top w:w="15" w:type="dxa"/>
              <w:left w:w="108" w:type="dxa"/>
              <w:right w:w="108" w:type="dxa"/>
            </w:tcMar>
            <w:vAlign w:val="center"/>
          </w:tcPr>
          <w:p w14:paraId="02FEB50C" w14:textId="77777777" w:rsidR="00135E42" w:rsidRPr="002347BA" w:rsidRDefault="00135E42" w:rsidP="003541E5">
            <w:pPr>
              <w:pStyle w:val="a3"/>
              <w:snapToGrid w:val="0"/>
              <w:spacing w:line="324" w:lineRule="auto"/>
              <w:ind w:firstLineChars="3" w:firstLine="8"/>
              <w:jc w:val="center"/>
              <w:rPr>
                <w:rFonts w:ascii="仿宋_GB2312" w:eastAsia="仿宋_GB2312" w:hAnsi="宋体"/>
                <w:kern w:val="2"/>
                <w:sz w:val="28"/>
                <w:szCs w:val="28"/>
              </w:rPr>
            </w:pPr>
            <w:r w:rsidRPr="002347BA">
              <w:rPr>
                <w:rFonts w:ascii="仿宋_GB2312" w:eastAsia="仿宋_GB2312" w:hAnsi="宋体" w:hint="eastAsia"/>
                <w:kern w:val="2"/>
                <w:sz w:val="28"/>
                <w:szCs w:val="28"/>
              </w:rPr>
              <w:t>4%</w:t>
            </w:r>
          </w:p>
        </w:tc>
        <w:tc>
          <w:tcPr>
            <w:tcW w:w="821" w:type="pct"/>
            <w:shd w:val="clear" w:color="auto" w:fill="FFFFFF"/>
            <w:tcMar>
              <w:top w:w="15" w:type="dxa"/>
              <w:left w:w="108" w:type="dxa"/>
              <w:right w:w="108" w:type="dxa"/>
            </w:tcMar>
            <w:vAlign w:val="center"/>
          </w:tcPr>
          <w:p w14:paraId="007433A7"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2%</w:t>
            </w:r>
          </w:p>
        </w:tc>
        <w:tc>
          <w:tcPr>
            <w:tcW w:w="1193" w:type="pct"/>
            <w:shd w:val="clear" w:color="auto" w:fill="FFFFFF"/>
            <w:tcMar>
              <w:top w:w="15" w:type="dxa"/>
              <w:left w:w="108" w:type="dxa"/>
              <w:right w:w="108" w:type="dxa"/>
            </w:tcMar>
            <w:vAlign w:val="center"/>
          </w:tcPr>
          <w:p w14:paraId="04EE3A2F"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1%</w:t>
            </w:r>
          </w:p>
        </w:tc>
      </w:tr>
      <w:tr w:rsidR="00135E42" w:rsidRPr="002347BA" w14:paraId="085C7F8C" w14:textId="77777777" w:rsidTr="006D4F8A">
        <w:trPr>
          <w:trHeight w:val="90"/>
          <w:jc w:val="center"/>
        </w:trPr>
        <w:tc>
          <w:tcPr>
            <w:tcW w:w="522" w:type="pct"/>
            <w:shd w:val="clear" w:color="auto" w:fill="FFFFFF"/>
            <w:tcMar>
              <w:top w:w="15" w:type="dxa"/>
              <w:left w:w="108" w:type="dxa"/>
              <w:right w:w="108" w:type="dxa"/>
            </w:tcMar>
            <w:vAlign w:val="center"/>
          </w:tcPr>
          <w:p w14:paraId="6276CAE6" w14:textId="77777777" w:rsidR="00135E42" w:rsidRPr="002347BA" w:rsidRDefault="00135E42" w:rsidP="003541E5">
            <w:pPr>
              <w:pStyle w:val="a3"/>
              <w:snapToGrid w:val="0"/>
              <w:spacing w:line="324" w:lineRule="auto"/>
              <w:ind w:firstLineChars="0" w:firstLine="0"/>
              <w:rPr>
                <w:rFonts w:ascii="仿宋_GB2312" w:eastAsia="仿宋_GB2312" w:hAnsi="宋体"/>
                <w:kern w:val="2"/>
                <w:sz w:val="28"/>
                <w:szCs w:val="28"/>
              </w:rPr>
            </w:pPr>
            <w:r w:rsidRPr="002347BA">
              <w:rPr>
                <w:rFonts w:ascii="仿宋_GB2312" w:eastAsia="仿宋_GB2312" w:hAnsi="宋体"/>
                <w:kern w:val="2"/>
                <w:sz w:val="28"/>
                <w:szCs w:val="28"/>
              </w:rPr>
              <w:t>202</w:t>
            </w:r>
            <w:r w:rsidRPr="002347BA">
              <w:rPr>
                <w:rFonts w:ascii="仿宋_GB2312" w:eastAsia="仿宋_GB2312" w:hAnsi="宋体" w:hint="eastAsia"/>
                <w:kern w:val="2"/>
                <w:sz w:val="28"/>
                <w:szCs w:val="28"/>
              </w:rPr>
              <w:t>3</w:t>
            </w:r>
          </w:p>
        </w:tc>
        <w:tc>
          <w:tcPr>
            <w:tcW w:w="822" w:type="pct"/>
            <w:shd w:val="clear" w:color="auto" w:fill="FFFFFF"/>
            <w:tcMar>
              <w:top w:w="15" w:type="dxa"/>
              <w:left w:w="108" w:type="dxa"/>
              <w:right w:w="108" w:type="dxa"/>
            </w:tcMar>
            <w:vAlign w:val="center"/>
          </w:tcPr>
          <w:p w14:paraId="0252CE26"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74%</w:t>
            </w:r>
          </w:p>
        </w:tc>
        <w:tc>
          <w:tcPr>
            <w:tcW w:w="822" w:type="pct"/>
            <w:shd w:val="clear" w:color="auto" w:fill="FFFFFF"/>
            <w:tcMar>
              <w:top w:w="15" w:type="dxa"/>
              <w:left w:w="108" w:type="dxa"/>
              <w:right w:w="108" w:type="dxa"/>
            </w:tcMar>
            <w:vAlign w:val="center"/>
          </w:tcPr>
          <w:p w14:paraId="3DBB2D32"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1</w:t>
            </w:r>
            <w:r w:rsidRPr="002347BA">
              <w:rPr>
                <w:rFonts w:ascii="仿宋_GB2312" w:eastAsia="仿宋_GB2312" w:hAnsi="宋体"/>
                <w:kern w:val="2"/>
                <w:sz w:val="28"/>
                <w:szCs w:val="28"/>
              </w:rPr>
              <w:t>8</w:t>
            </w:r>
            <w:r w:rsidRPr="002347BA">
              <w:rPr>
                <w:rFonts w:ascii="仿宋_GB2312" w:eastAsia="仿宋_GB2312" w:hAnsi="宋体" w:hint="eastAsia"/>
                <w:kern w:val="2"/>
                <w:sz w:val="28"/>
                <w:szCs w:val="28"/>
              </w:rPr>
              <w:t>%</w:t>
            </w:r>
          </w:p>
        </w:tc>
        <w:tc>
          <w:tcPr>
            <w:tcW w:w="821" w:type="pct"/>
            <w:shd w:val="clear" w:color="auto" w:fill="FFFFFF"/>
            <w:tcMar>
              <w:top w:w="15" w:type="dxa"/>
              <w:left w:w="108" w:type="dxa"/>
              <w:right w:w="108" w:type="dxa"/>
            </w:tcMar>
            <w:vAlign w:val="center"/>
          </w:tcPr>
          <w:p w14:paraId="50C1A325" w14:textId="77777777" w:rsidR="00135E42" w:rsidRPr="002347BA" w:rsidRDefault="00135E42" w:rsidP="003541E5">
            <w:pPr>
              <w:pStyle w:val="a3"/>
              <w:snapToGrid w:val="0"/>
              <w:spacing w:line="324" w:lineRule="auto"/>
              <w:ind w:firstLineChars="3" w:firstLine="8"/>
              <w:jc w:val="center"/>
              <w:rPr>
                <w:rFonts w:ascii="仿宋_GB2312" w:eastAsia="仿宋_GB2312" w:hAnsi="宋体"/>
                <w:kern w:val="2"/>
                <w:sz w:val="28"/>
                <w:szCs w:val="28"/>
              </w:rPr>
            </w:pPr>
            <w:r w:rsidRPr="002347BA">
              <w:rPr>
                <w:rFonts w:ascii="仿宋_GB2312" w:eastAsia="仿宋_GB2312" w:hAnsi="宋体"/>
                <w:kern w:val="2"/>
                <w:sz w:val="28"/>
                <w:szCs w:val="28"/>
              </w:rPr>
              <w:t>4</w:t>
            </w:r>
            <w:r w:rsidRPr="002347BA">
              <w:rPr>
                <w:rFonts w:ascii="仿宋_GB2312" w:eastAsia="仿宋_GB2312" w:hAnsi="宋体" w:hint="eastAsia"/>
                <w:kern w:val="2"/>
                <w:sz w:val="28"/>
                <w:szCs w:val="28"/>
              </w:rPr>
              <w:t>%</w:t>
            </w:r>
          </w:p>
        </w:tc>
        <w:tc>
          <w:tcPr>
            <w:tcW w:w="821" w:type="pct"/>
            <w:shd w:val="clear" w:color="auto" w:fill="FFFFFF"/>
            <w:tcMar>
              <w:top w:w="15" w:type="dxa"/>
              <w:left w:w="108" w:type="dxa"/>
              <w:right w:w="108" w:type="dxa"/>
            </w:tcMar>
            <w:vAlign w:val="center"/>
          </w:tcPr>
          <w:p w14:paraId="2F9C93F7"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kern w:val="2"/>
                <w:sz w:val="28"/>
                <w:szCs w:val="28"/>
              </w:rPr>
              <w:t>3</w:t>
            </w:r>
            <w:r w:rsidRPr="002347BA">
              <w:rPr>
                <w:rFonts w:ascii="仿宋_GB2312" w:eastAsia="仿宋_GB2312" w:hAnsi="宋体" w:hint="eastAsia"/>
                <w:kern w:val="2"/>
                <w:sz w:val="28"/>
                <w:szCs w:val="28"/>
              </w:rPr>
              <w:t>%</w:t>
            </w:r>
          </w:p>
        </w:tc>
        <w:tc>
          <w:tcPr>
            <w:tcW w:w="1193" w:type="pct"/>
            <w:shd w:val="clear" w:color="auto" w:fill="FFFFFF"/>
            <w:tcMar>
              <w:top w:w="15" w:type="dxa"/>
              <w:left w:w="108" w:type="dxa"/>
              <w:right w:w="108" w:type="dxa"/>
            </w:tcMar>
            <w:vAlign w:val="center"/>
          </w:tcPr>
          <w:p w14:paraId="24E5362F" w14:textId="77777777" w:rsidR="00135E42" w:rsidRPr="002347BA" w:rsidRDefault="00135E42" w:rsidP="003541E5">
            <w:pPr>
              <w:pStyle w:val="a3"/>
              <w:snapToGrid w:val="0"/>
              <w:spacing w:line="324" w:lineRule="auto"/>
              <w:ind w:firstLineChars="0" w:firstLine="0"/>
              <w:jc w:val="center"/>
              <w:rPr>
                <w:rFonts w:ascii="仿宋_GB2312" w:eastAsia="仿宋_GB2312" w:hAnsi="宋体"/>
                <w:kern w:val="2"/>
                <w:sz w:val="28"/>
                <w:szCs w:val="28"/>
              </w:rPr>
            </w:pPr>
            <w:r w:rsidRPr="002347BA">
              <w:rPr>
                <w:rFonts w:ascii="仿宋_GB2312" w:eastAsia="仿宋_GB2312" w:hAnsi="宋体" w:hint="eastAsia"/>
                <w:kern w:val="2"/>
                <w:sz w:val="28"/>
                <w:szCs w:val="28"/>
              </w:rPr>
              <w:t>1%</w:t>
            </w:r>
          </w:p>
        </w:tc>
      </w:tr>
    </w:tbl>
    <w:p w14:paraId="5F95C27F" w14:textId="77777777"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市场的快速增长，多元化的需求，也催生了除注塑平托盘之外的吹塑平托盘，甚至吸塑平托盘、</w:t>
      </w:r>
      <w:proofErr w:type="gramStart"/>
      <w:r w:rsidRPr="002347BA">
        <w:rPr>
          <w:rFonts w:ascii="仿宋_GB2312" w:eastAsia="仿宋_GB2312" w:hAnsi="宋体" w:hint="eastAsia"/>
          <w:kern w:val="2"/>
          <w:sz w:val="28"/>
          <w:szCs w:val="28"/>
        </w:rPr>
        <w:t>滚塑平托盘</w:t>
      </w:r>
      <w:proofErr w:type="gramEnd"/>
      <w:r w:rsidRPr="002347BA">
        <w:rPr>
          <w:rFonts w:ascii="仿宋_GB2312" w:eastAsia="仿宋_GB2312" w:hAnsi="宋体" w:hint="eastAsia"/>
          <w:kern w:val="2"/>
          <w:sz w:val="28"/>
          <w:szCs w:val="28"/>
        </w:rPr>
        <w:t>的出现和迅速发展。市场应用的也催生了专用塑料平托盘的出现和拓展，如防渗漏托盘、桶装水托盘、防潮板等。</w:t>
      </w:r>
    </w:p>
    <w:p w14:paraId="0F537B86" w14:textId="77777777"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随着</w:t>
      </w:r>
      <w:proofErr w:type="gramStart"/>
      <w:r w:rsidRPr="002347BA">
        <w:rPr>
          <w:rFonts w:ascii="仿宋_GB2312" w:eastAsia="仿宋_GB2312" w:hAnsi="宋体" w:hint="eastAsia"/>
          <w:kern w:val="2"/>
          <w:sz w:val="28"/>
          <w:szCs w:val="28"/>
        </w:rPr>
        <w:t>国家双碳</w:t>
      </w:r>
      <w:proofErr w:type="gramEnd"/>
      <w:r w:rsidRPr="002347BA">
        <w:rPr>
          <w:rFonts w:ascii="仿宋_GB2312" w:eastAsia="仿宋_GB2312" w:hAnsi="宋体" w:hint="eastAsia"/>
          <w:kern w:val="2"/>
          <w:sz w:val="28"/>
          <w:szCs w:val="28"/>
        </w:rPr>
        <w:t>政策（</w:t>
      </w:r>
      <w:proofErr w:type="gramStart"/>
      <w:r w:rsidRPr="002347BA">
        <w:rPr>
          <w:rFonts w:ascii="仿宋_GB2312" w:eastAsia="仿宋_GB2312" w:hAnsi="宋体" w:hint="eastAsia"/>
          <w:kern w:val="2"/>
          <w:sz w:val="28"/>
          <w:szCs w:val="28"/>
        </w:rPr>
        <w:t>碳达峰</w:t>
      </w:r>
      <w:proofErr w:type="gramEnd"/>
      <w:r w:rsidRPr="002347BA">
        <w:rPr>
          <w:rFonts w:ascii="仿宋_GB2312" w:eastAsia="仿宋_GB2312" w:hAnsi="宋体" w:hint="eastAsia"/>
          <w:kern w:val="2"/>
          <w:sz w:val="28"/>
          <w:szCs w:val="28"/>
        </w:rPr>
        <w:t>和</w:t>
      </w:r>
      <w:proofErr w:type="gramStart"/>
      <w:r w:rsidRPr="002347BA">
        <w:rPr>
          <w:rFonts w:ascii="仿宋_GB2312" w:eastAsia="仿宋_GB2312" w:hAnsi="宋体" w:hint="eastAsia"/>
          <w:kern w:val="2"/>
          <w:sz w:val="28"/>
          <w:szCs w:val="28"/>
        </w:rPr>
        <w:t>碳中和</w:t>
      </w:r>
      <w:proofErr w:type="gramEnd"/>
      <w:r w:rsidRPr="002347BA">
        <w:rPr>
          <w:rFonts w:ascii="仿宋_GB2312" w:eastAsia="仿宋_GB2312" w:hAnsi="宋体" w:hint="eastAsia"/>
          <w:kern w:val="2"/>
          <w:sz w:val="28"/>
          <w:szCs w:val="28"/>
        </w:rPr>
        <w:t>）的推动， 绿色循环塑料平托盘的市场占有率和渗透率也在迅速发展，如中石化塑料循环托盘的使用数量已打数百万片。随着我国人口老龄化、人力资源成本的不断提升，机械化、自动化和智能化正在成为企业转型升级的新通道，托盘作为产品从静态转为动态的最重要平台之一，发挥了越来越大的作用。</w:t>
      </w:r>
    </w:p>
    <w:p w14:paraId="10B6810D" w14:textId="77777777"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GB/T 15234-94《塑料平托盘》标准的实施已经有30年，对现有塑料平托盘产品和市场的指导意义在下降，新时期需要更适配现有和未来市场发展需求的国家标准，以促进市场良性、可期的发展。</w:t>
      </w:r>
    </w:p>
    <w:p w14:paraId="44817A22" w14:textId="77777777"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塑料平托盘标准需要涵盖更多品类和类型的塑料平托盘，增强普适性；塑料平托盘标准也需要兼顾托盘作为流通工具所具备的互联互通的支持作用；塑料平托盘标准更需要使用自动化、智能化和机械化的市场需求。</w:t>
      </w:r>
    </w:p>
    <w:p w14:paraId="36373CD9" w14:textId="77777777"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因此，在广泛听取行业建议、开展行业市场调研、系统梳理相关标准情况的基础上，提出</w:t>
      </w:r>
      <w:proofErr w:type="gramStart"/>
      <w:r w:rsidRPr="002347BA">
        <w:rPr>
          <w:rFonts w:ascii="仿宋_GB2312" w:eastAsia="仿宋_GB2312" w:hAnsi="宋体" w:hint="eastAsia"/>
          <w:kern w:val="2"/>
          <w:sz w:val="28"/>
          <w:szCs w:val="28"/>
        </w:rPr>
        <w:t>修订此</w:t>
      </w:r>
      <w:proofErr w:type="gramEnd"/>
      <w:r w:rsidRPr="002347BA">
        <w:rPr>
          <w:rFonts w:ascii="仿宋_GB2312" w:eastAsia="仿宋_GB2312" w:hAnsi="宋体" w:hint="eastAsia"/>
          <w:kern w:val="2"/>
          <w:sz w:val="28"/>
          <w:szCs w:val="28"/>
        </w:rPr>
        <w:t>标准。</w:t>
      </w:r>
    </w:p>
    <w:p w14:paraId="256D3DAF" w14:textId="00262A27" w:rsidR="00135E42" w:rsidRPr="002347BA" w:rsidRDefault="00135E42" w:rsidP="005850F8">
      <w:pPr>
        <w:pStyle w:val="a3"/>
        <w:snapToGrid w:val="0"/>
        <w:spacing w:line="324" w:lineRule="auto"/>
        <w:ind w:firstLine="560"/>
        <w:rPr>
          <w:rFonts w:ascii="仿宋_GB2312" w:eastAsia="仿宋_GB2312" w:hAnsi="宋体"/>
          <w:kern w:val="2"/>
          <w:sz w:val="28"/>
          <w:szCs w:val="28"/>
        </w:rPr>
      </w:pPr>
      <w:r w:rsidRPr="002347BA">
        <w:rPr>
          <w:rFonts w:ascii="仿宋_GB2312" w:eastAsia="仿宋_GB2312" w:hAnsi="宋体" w:hint="eastAsia"/>
          <w:kern w:val="2"/>
          <w:sz w:val="28"/>
          <w:szCs w:val="28"/>
        </w:rPr>
        <w:t>该标准的修订结合我国GB/T 35781-2017《托盘共用系统塑料平托盘》以及</w:t>
      </w:r>
      <w:r w:rsidRPr="002347BA">
        <w:rPr>
          <w:rFonts w:ascii="仿宋_GB2312" w:eastAsia="仿宋_GB2312" w:hAnsi="宋体"/>
          <w:kern w:val="2"/>
          <w:sz w:val="28"/>
          <w:szCs w:val="28"/>
        </w:rPr>
        <w:t>GB/T</w:t>
      </w:r>
      <w:r w:rsidRPr="002347BA">
        <w:rPr>
          <w:rFonts w:ascii="仿宋_GB2312" w:eastAsia="仿宋_GB2312" w:hAnsi="宋体" w:hint="eastAsia"/>
          <w:kern w:val="2"/>
          <w:sz w:val="28"/>
          <w:szCs w:val="28"/>
        </w:rPr>
        <w:t xml:space="preserve"> 2934-2007《联运通用 平托盘主要尺寸及公差》、GB/T 4995-XXXX《平托盘 性能要求和试验选择》、GB/T 4996-XXXX《平托盘 试验方法》等相关最新标准，制定了本标准，以求进一步促进塑料平托盘行业的协调、高效、有序、良性的发展。</w:t>
      </w:r>
    </w:p>
    <w:p w14:paraId="0185DCC7" w14:textId="77777777" w:rsidR="00CB368E" w:rsidRPr="00782FBA" w:rsidRDefault="00000000"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lastRenderedPageBreak/>
        <w:t>（三）主要起草过程</w:t>
      </w:r>
    </w:p>
    <w:p w14:paraId="3201F277" w14:textId="1ECEB5F0" w:rsidR="003F0631" w:rsidRPr="00782FBA" w:rsidRDefault="003F0631" w:rsidP="005A3AC9">
      <w:pPr>
        <w:pStyle w:val="566ba9ff-a5b0-4b6f-bbdf-c3ab41993fc2"/>
        <w:snapToGrid w:val="0"/>
        <w:spacing w:line="324" w:lineRule="auto"/>
        <w:ind w:firstLineChars="201" w:firstLine="565"/>
        <w:rPr>
          <w:rFonts w:ascii="宋体" w:eastAsia="宋体" w:hAnsi="宋体"/>
          <w:sz w:val="28"/>
          <w:szCs w:val="28"/>
        </w:rPr>
      </w:pPr>
      <w:r w:rsidRPr="00782FBA">
        <w:rPr>
          <w:rFonts w:ascii="宋体" w:eastAsia="宋体" w:hAnsi="宋体" w:hint="eastAsia"/>
          <w:sz w:val="28"/>
          <w:szCs w:val="28"/>
        </w:rPr>
        <w:t>1、</w:t>
      </w:r>
      <w:r w:rsidR="00454B73" w:rsidRPr="00782FBA">
        <w:rPr>
          <w:rFonts w:ascii="宋体" w:eastAsia="宋体" w:hAnsi="宋体" w:hint="eastAsia"/>
          <w:sz w:val="28"/>
          <w:szCs w:val="28"/>
        </w:rPr>
        <w:t>预研</w:t>
      </w:r>
      <w:r w:rsidRPr="00782FBA">
        <w:rPr>
          <w:rFonts w:ascii="宋体" w:eastAsia="宋体" w:hAnsi="宋体" w:hint="eastAsia"/>
          <w:sz w:val="28"/>
          <w:szCs w:val="28"/>
        </w:rPr>
        <w:t>阶段</w:t>
      </w:r>
    </w:p>
    <w:p w14:paraId="0FBF8FDB" w14:textId="77777777" w:rsidR="003F0631" w:rsidRPr="00C94117" w:rsidRDefault="003F0631" w:rsidP="005850F8">
      <w:pPr>
        <w:pStyle w:val="a3"/>
        <w:snapToGrid w:val="0"/>
        <w:spacing w:line="324" w:lineRule="auto"/>
        <w:ind w:firstLine="560"/>
        <w:rPr>
          <w:rFonts w:ascii="仿宋_GB2312" w:eastAsia="仿宋_GB2312" w:hAnsi="宋体"/>
          <w:kern w:val="2"/>
          <w:sz w:val="28"/>
          <w:szCs w:val="28"/>
        </w:rPr>
      </w:pPr>
      <w:r w:rsidRPr="00C94117">
        <w:rPr>
          <w:rFonts w:ascii="仿宋_GB2312" w:eastAsia="仿宋_GB2312" w:hAnsi="宋体" w:hint="eastAsia"/>
          <w:kern w:val="2"/>
          <w:sz w:val="28"/>
          <w:szCs w:val="28"/>
        </w:rPr>
        <w:t>2021年，为了更好地掌握和了解国内塑料平托盘的生产和应用情况，通过电话等方式对国内注塑托盘企业、吹塑托盘企业及托盘租赁企业，甚至塑料平托盘模具生产企业，有针对性的了解生产和经营情况。调研显示，塑料平托盘的需求量持续上升，不断有新的生产企业加入并扩大生产；托盘模具的更新迭代也在不断进行以期降低成本增强竞争力；新型托盘如锂电材料托盘等新兴行业由于洁净度等要求，需求量不断上升；同时，也普遍反应托盘内卷，价格不断下探，成本压力下对材料要求不断降低(回收原材料多元化、改性材料增多)，对工艺要求不断提升（注塑单模产量要求提升），载荷虚标等各类问题。</w:t>
      </w:r>
    </w:p>
    <w:p w14:paraId="42FE891E" w14:textId="77777777" w:rsidR="003F0631" w:rsidRPr="00C94117" w:rsidRDefault="003F0631" w:rsidP="005850F8">
      <w:pPr>
        <w:pStyle w:val="a3"/>
        <w:snapToGrid w:val="0"/>
        <w:spacing w:line="324" w:lineRule="auto"/>
        <w:ind w:firstLine="560"/>
        <w:rPr>
          <w:rFonts w:ascii="仿宋_GB2312" w:eastAsia="仿宋_GB2312" w:hAnsi="宋体"/>
          <w:kern w:val="2"/>
          <w:sz w:val="28"/>
          <w:szCs w:val="28"/>
        </w:rPr>
      </w:pPr>
      <w:r w:rsidRPr="00C94117">
        <w:rPr>
          <w:rFonts w:ascii="仿宋_GB2312" w:eastAsia="仿宋_GB2312" w:hAnsi="宋体" w:hint="eastAsia"/>
          <w:kern w:val="2"/>
          <w:sz w:val="28"/>
          <w:szCs w:val="28"/>
        </w:rPr>
        <w:t>针对网络销售塑料平托盘和项目型托盘生产企业的塑料平托盘收集净重和图片等信息，进行对比分析。</w:t>
      </w:r>
    </w:p>
    <w:p w14:paraId="39DF2575" w14:textId="0D126242" w:rsidR="003F0631" w:rsidRPr="00C94117" w:rsidRDefault="003F0631" w:rsidP="005850F8">
      <w:pPr>
        <w:pStyle w:val="a3"/>
        <w:snapToGrid w:val="0"/>
        <w:spacing w:line="324" w:lineRule="auto"/>
        <w:ind w:firstLine="560"/>
        <w:rPr>
          <w:rFonts w:ascii="仿宋_GB2312" w:eastAsia="仿宋_GB2312" w:hAnsi="宋体"/>
          <w:kern w:val="2"/>
          <w:sz w:val="28"/>
          <w:szCs w:val="28"/>
        </w:rPr>
      </w:pPr>
      <w:r w:rsidRPr="00C94117">
        <w:rPr>
          <w:rFonts w:ascii="仿宋_GB2312" w:eastAsia="仿宋_GB2312" w:hAnsi="宋体" w:hint="eastAsia"/>
          <w:kern w:val="2"/>
          <w:sz w:val="28"/>
          <w:szCs w:val="28"/>
        </w:rPr>
        <w:t>积极收集和整理国内外不断更新的与塑料平托盘相关的标准，ISO 8611：2011《物料搬运平托盘系列标准》等</w:t>
      </w:r>
      <w:r w:rsidR="0071775F" w:rsidRPr="00C94117">
        <w:rPr>
          <w:rFonts w:ascii="仿宋_GB2312" w:eastAsia="仿宋_GB2312" w:hAnsi="宋体" w:hint="eastAsia"/>
          <w:kern w:val="2"/>
          <w:sz w:val="28"/>
          <w:szCs w:val="28"/>
        </w:rPr>
        <w:t>（见表2）</w:t>
      </w:r>
      <w:r w:rsidRPr="00C94117">
        <w:rPr>
          <w:rFonts w:ascii="仿宋_GB2312" w:eastAsia="仿宋_GB2312" w:hAnsi="宋体" w:hint="eastAsia"/>
          <w:kern w:val="2"/>
          <w:sz w:val="28"/>
          <w:szCs w:val="28"/>
        </w:rPr>
        <w:t>。</w:t>
      </w:r>
    </w:p>
    <w:p w14:paraId="3D99B4B2" w14:textId="1C1B8261" w:rsidR="00B07D17" w:rsidRPr="00C94117" w:rsidRDefault="00B07D17" w:rsidP="00C94117">
      <w:pPr>
        <w:pStyle w:val="a3"/>
        <w:snapToGrid w:val="0"/>
        <w:spacing w:line="324" w:lineRule="auto"/>
        <w:ind w:firstLineChars="0" w:firstLine="0"/>
        <w:jc w:val="center"/>
        <w:rPr>
          <w:rFonts w:ascii="仿宋_GB2312" w:eastAsia="仿宋_GB2312" w:hAnsi="宋体"/>
          <w:kern w:val="2"/>
          <w:sz w:val="28"/>
          <w:szCs w:val="28"/>
        </w:rPr>
      </w:pPr>
      <w:r w:rsidRPr="00C94117">
        <w:rPr>
          <w:rFonts w:ascii="仿宋_GB2312" w:eastAsia="仿宋_GB2312" w:hAnsi="宋体" w:hint="eastAsia"/>
          <w:kern w:val="2"/>
          <w:sz w:val="28"/>
          <w:szCs w:val="28"/>
        </w:rPr>
        <w:t>表2 托盘相关标准</w:t>
      </w:r>
    </w:p>
    <w:tbl>
      <w:tblPr>
        <w:tblW w:w="9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5"/>
        <w:gridCol w:w="2627"/>
        <w:gridCol w:w="5453"/>
      </w:tblGrid>
      <w:tr w:rsidR="003F0631" w:rsidRPr="00C94117" w14:paraId="1D494802" w14:textId="77777777" w:rsidTr="00A466BE">
        <w:trPr>
          <w:jc w:val="center"/>
        </w:trPr>
        <w:tc>
          <w:tcPr>
            <w:tcW w:w="945" w:type="dxa"/>
            <w:vAlign w:val="center"/>
          </w:tcPr>
          <w:p w14:paraId="40ACC003" w14:textId="77777777" w:rsidR="003F0631" w:rsidRPr="00C94117" w:rsidRDefault="003F0631" w:rsidP="005850F8">
            <w:pPr>
              <w:pStyle w:val="a3"/>
              <w:snapToGrid w:val="0"/>
              <w:spacing w:line="324" w:lineRule="auto"/>
              <w:ind w:firstLineChars="0" w:firstLine="0"/>
              <w:jc w:val="center"/>
              <w:rPr>
                <w:rFonts w:ascii="仿宋_GB2312" w:eastAsia="仿宋_GB2312" w:hAnsi="宋体"/>
                <w:b/>
                <w:bCs/>
                <w:sz w:val="24"/>
                <w:szCs w:val="24"/>
              </w:rPr>
            </w:pPr>
            <w:r w:rsidRPr="00C94117">
              <w:rPr>
                <w:rFonts w:ascii="仿宋_GB2312" w:eastAsia="仿宋_GB2312" w:hAnsi="宋体" w:hint="eastAsia"/>
                <w:b/>
                <w:bCs/>
                <w:sz w:val="24"/>
                <w:szCs w:val="24"/>
              </w:rPr>
              <w:t>序号</w:t>
            </w:r>
          </w:p>
        </w:tc>
        <w:tc>
          <w:tcPr>
            <w:tcW w:w="2627" w:type="dxa"/>
            <w:vAlign w:val="center"/>
          </w:tcPr>
          <w:p w14:paraId="3E4F0A02" w14:textId="77777777" w:rsidR="003F0631" w:rsidRPr="00C94117" w:rsidRDefault="003F0631" w:rsidP="005850F8">
            <w:pPr>
              <w:pStyle w:val="a3"/>
              <w:snapToGrid w:val="0"/>
              <w:spacing w:line="324" w:lineRule="auto"/>
              <w:ind w:firstLineChars="0" w:firstLine="0"/>
              <w:jc w:val="center"/>
              <w:rPr>
                <w:rFonts w:ascii="仿宋_GB2312" w:eastAsia="仿宋_GB2312" w:hAnsi="宋体"/>
                <w:b/>
                <w:bCs/>
                <w:sz w:val="24"/>
                <w:szCs w:val="24"/>
              </w:rPr>
            </w:pPr>
            <w:r w:rsidRPr="00C94117">
              <w:rPr>
                <w:rFonts w:ascii="仿宋_GB2312" w:eastAsia="仿宋_GB2312" w:hAnsi="宋体" w:hint="eastAsia"/>
                <w:b/>
                <w:bCs/>
                <w:sz w:val="24"/>
                <w:szCs w:val="24"/>
              </w:rPr>
              <w:t>标准号</w:t>
            </w:r>
          </w:p>
        </w:tc>
        <w:tc>
          <w:tcPr>
            <w:tcW w:w="5453" w:type="dxa"/>
            <w:vAlign w:val="center"/>
          </w:tcPr>
          <w:p w14:paraId="793FBD2C" w14:textId="77777777" w:rsidR="003F0631" w:rsidRPr="00C94117" w:rsidRDefault="003F0631" w:rsidP="005850F8">
            <w:pPr>
              <w:pStyle w:val="a3"/>
              <w:snapToGrid w:val="0"/>
              <w:spacing w:line="324" w:lineRule="auto"/>
              <w:ind w:firstLineChars="0" w:firstLine="0"/>
              <w:jc w:val="center"/>
              <w:rPr>
                <w:rFonts w:ascii="仿宋_GB2312" w:eastAsia="仿宋_GB2312" w:hAnsi="宋体"/>
                <w:b/>
                <w:bCs/>
                <w:sz w:val="24"/>
                <w:szCs w:val="24"/>
              </w:rPr>
            </w:pPr>
            <w:r w:rsidRPr="00C94117">
              <w:rPr>
                <w:rFonts w:ascii="仿宋_GB2312" w:eastAsia="仿宋_GB2312" w:hAnsi="宋体" w:hint="eastAsia"/>
                <w:b/>
                <w:bCs/>
                <w:sz w:val="24"/>
                <w:szCs w:val="24"/>
              </w:rPr>
              <w:t>标准名称</w:t>
            </w:r>
          </w:p>
        </w:tc>
      </w:tr>
      <w:tr w:rsidR="003F0631" w:rsidRPr="00C94117" w14:paraId="222205DF" w14:textId="77777777" w:rsidTr="00A466BE">
        <w:trPr>
          <w:jc w:val="center"/>
        </w:trPr>
        <w:tc>
          <w:tcPr>
            <w:tcW w:w="945" w:type="dxa"/>
            <w:vAlign w:val="center"/>
          </w:tcPr>
          <w:p w14:paraId="1F5C347E"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1</w:t>
            </w:r>
          </w:p>
        </w:tc>
        <w:tc>
          <w:tcPr>
            <w:tcW w:w="2627" w:type="dxa"/>
            <w:vAlign w:val="center"/>
          </w:tcPr>
          <w:p w14:paraId="2F568F5B"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GB/T 3716-2023</w:t>
            </w:r>
          </w:p>
        </w:tc>
        <w:tc>
          <w:tcPr>
            <w:tcW w:w="5453" w:type="dxa"/>
            <w:vAlign w:val="center"/>
          </w:tcPr>
          <w:p w14:paraId="26C657C6"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托盘术语</w:t>
            </w:r>
          </w:p>
        </w:tc>
      </w:tr>
      <w:tr w:rsidR="003F0631" w:rsidRPr="00C94117" w14:paraId="60F24D22" w14:textId="77777777" w:rsidTr="00A466BE">
        <w:trPr>
          <w:jc w:val="center"/>
        </w:trPr>
        <w:tc>
          <w:tcPr>
            <w:tcW w:w="945" w:type="dxa"/>
            <w:vAlign w:val="center"/>
          </w:tcPr>
          <w:p w14:paraId="0E4805AB"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2</w:t>
            </w:r>
          </w:p>
        </w:tc>
        <w:tc>
          <w:tcPr>
            <w:tcW w:w="2627" w:type="dxa"/>
            <w:vAlign w:val="center"/>
          </w:tcPr>
          <w:p w14:paraId="7C0E39CC"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GB/T 16470-2008</w:t>
            </w:r>
          </w:p>
        </w:tc>
        <w:tc>
          <w:tcPr>
            <w:tcW w:w="5453" w:type="dxa"/>
            <w:vAlign w:val="center"/>
          </w:tcPr>
          <w:p w14:paraId="48CC4EA8"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托盘单元货载</w:t>
            </w:r>
          </w:p>
        </w:tc>
      </w:tr>
      <w:tr w:rsidR="003F0631" w:rsidRPr="00C94117" w14:paraId="4CFF2E44" w14:textId="77777777" w:rsidTr="00A466BE">
        <w:trPr>
          <w:jc w:val="center"/>
        </w:trPr>
        <w:tc>
          <w:tcPr>
            <w:tcW w:w="945" w:type="dxa"/>
            <w:vAlign w:val="center"/>
          </w:tcPr>
          <w:p w14:paraId="4A8603D7"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bookmarkStart w:id="0" w:name="_Hlk124695410"/>
            <w:r w:rsidRPr="00C94117">
              <w:rPr>
                <w:rFonts w:ascii="仿宋_GB2312" w:eastAsia="仿宋_GB2312" w:hAnsi="宋体" w:hint="eastAsia"/>
                <w:sz w:val="24"/>
                <w:szCs w:val="24"/>
              </w:rPr>
              <w:t>3</w:t>
            </w:r>
          </w:p>
        </w:tc>
        <w:tc>
          <w:tcPr>
            <w:tcW w:w="2627" w:type="dxa"/>
            <w:vAlign w:val="center"/>
          </w:tcPr>
          <w:p w14:paraId="124E3DED"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 xml:space="preserve">GB/T 2934-2007 </w:t>
            </w:r>
          </w:p>
        </w:tc>
        <w:tc>
          <w:tcPr>
            <w:tcW w:w="5453" w:type="dxa"/>
            <w:vAlign w:val="center"/>
          </w:tcPr>
          <w:p w14:paraId="5EAA7960"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联运通用平托盘 主要尺寸及公差</w:t>
            </w:r>
          </w:p>
        </w:tc>
      </w:tr>
      <w:tr w:rsidR="003F0631" w:rsidRPr="00C94117" w14:paraId="3328B300" w14:textId="77777777" w:rsidTr="00A466BE">
        <w:trPr>
          <w:jc w:val="center"/>
        </w:trPr>
        <w:tc>
          <w:tcPr>
            <w:tcW w:w="945" w:type="dxa"/>
            <w:vAlign w:val="center"/>
          </w:tcPr>
          <w:p w14:paraId="749ED119"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4</w:t>
            </w:r>
          </w:p>
        </w:tc>
        <w:tc>
          <w:tcPr>
            <w:tcW w:w="2627" w:type="dxa"/>
            <w:vAlign w:val="center"/>
          </w:tcPr>
          <w:p w14:paraId="0BC8A997"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GB/T 4995-2014</w:t>
            </w:r>
          </w:p>
        </w:tc>
        <w:tc>
          <w:tcPr>
            <w:tcW w:w="5453" w:type="dxa"/>
            <w:vAlign w:val="center"/>
          </w:tcPr>
          <w:p w14:paraId="2C1EC2EC"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联运通用平托盘 性能要求和试验选择</w:t>
            </w:r>
          </w:p>
        </w:tc>
      </w:tr>
      <w:tr w:rsidR="003F0631" w:rsidRPr="00C94117" w14:paraId="05CF68B9" w14:textId="77777777" w:rsidTr="00A466BE">
        <w:trPr>
          <w:jc w:val="center"/>
        </w:trPr>
        <w:tc>
          <w:tcPr>
            <w:tcW w:w="945" w:type="dxa"/>
            <w:vAlign w:val="center"/>
          </w:tcPr>
          <w:p w14:paraId="3B67C39E"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5</w:t>
            </w:r>
          </w:p>
        </w:tc>
        <w:tc>
          <w:tcPr>
            <w:tcW w:w="2627" w:type="dxa"/>
            <w:vAlign w:val="center"/>
          </w:tcPr>
          <w:p w14:paraId="16C85C38"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 xml:space="preserve">GB/T 4996-2014 </w:t>
            </w:r>
          </w:p>
        </w:tc>
        <w:tc>
          <w:tcPr>
            <w:tcW w:w="5453" w:type="dxa"/>
            <w:vAlign w:val="center"/>
          </w:tcPr>
          <w:p w14:paraId="1F867F53"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联运通用平托盘 试验方法</w:t>
            </w:r>
          </w:p>
        </w:tc>
      </w:tr>
      <w:bookmarkEnd w:id="0"/>
      <w:tr w:rsidR="003F0631" w:rsidRPr="00C94117" w14:paraId="4876937F" w14:textId="77777777" w:rsidTr="00A466BE">
        <w:trPr>
          <w:jc w:val="center"/>
        </w:trPr>
        <w:tc>
          <w:tcPr>
            <w:tcW w:w="945" w:type="dxa"/>
            <w:vAlign w:val="center"/>
          </w:tcPr>
          <w:p w14:paraId="00F14552"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6</w:t>
            </w:r>
          </w:p>
        </w:tc>
        <w:tc>
          <w:tcPr>
            <w:tcW w:w="2627" w:type="dxa"/>
            <w:vAlign w:val="center"/>
          </w:tcPr>
          <w:p w14:paraId="42FD1289"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 xml:space="preserve">GB/T 20077-2006 </w:t>
            </w:r>
          </w:p>
        </w:tc>
        <w:tc>
          <w:tcPr>
            <w:tcW w:w="5453" w:type="dxa"/>
            <w:vAlign w:val="center"/>
          </w:tcPr>
          <w:p w14:paraId="01BCF102"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一次性托盘</w:t>
            </w:r>
          </w:p>
        </w:tc>
      </w:tr>
      <w:tr w:rsidR="003F0631" w:rsidRPr="00C94117" w14:paraId="07A52995" w14:textId="77777777" w:rsidTr="00A466BE">
        <w:trPr>
          <w:jc w:val="center"/>
        </w:trPr>
        <w:tc>
          <w:tcPr>
            <w:tcW w:w="945" w:type="dxa"/>
            <w:vAlign w:val="center"/>
          </w:tcPr>
          <w:p w14:paraId="08054AB5"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7</w:t>
            </w:r>
          </w:p>
        </w:tc>
        <w:tc>
          <w:tcPr>
            <w:tcW w:w="2627" w:type="dxa"/>
            <w:vAlign w:val="center"/>
          </w:tcPr>
          <w:p w14:paraId="4E0FA485"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GB/T 15234-1994</w:t>
            </w:r>
          </w:p>
        </w:tc>
        <w:tc>
          <w:tcPr>
            <w:tcW w:w="5453" w:type="dxa"/>
            <w:vAlign w:val="center"/>
          </w:tcPr>
          <w:p w14:paraId="492766F2"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塑料平托盘</w:t>
            </w:r>
          </w:p>
        </w:tc>
      </w:tr>
      <w:tr w:rsidR="003F0631" w:rsidRPr="00C94117" w14:paraId="032F4891" w14:textId="77777777" w:rsidTr="00A466BE">
        <w:trPr>
          <w:jc w:val="center"/>
        </w:trPr>
        <w:tc>
          <w:tcPr>
            <w:tcW w:w="945" w:type="dxa"/>
            <w:vAlign w:val="center"/>
          </w:tcPr>
          <w:p w14:paraId="66390089"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8</w:t>
            </w:r>
          </w:p>
        </w:tc>
        <w:tc>
          <w:tcPr>
            <w:tcW w:w="2627" w:type="dxa"/>
            <w:vAlign w:val="center"/>
          </w:tcPr>
          <w:p w14:paraId="33D66595"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GB/T 27915-2011</w:t>
            </w:r>
          </w:p>
        </w:tc>
        <w:tc>
          <w:tcPr>
            <w:tcW w:w="5453" w:type="dxa"/>
            <w:vAlign w:val="center"/>
          </w:tcPr>
          <w:p w14:paraId="4303C87D"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组合式塑料托盘</w:t>
            </w:r>
          </w:p>
        </w:tc>
      </w:tr>
      <w:tr w:rsidR="003F0631" w:rsidRPr="00C94117" w14:paraId="6FDB90F6" w14:textId="77777777" w:rsidTr="00A466BE">
        <w:trPr>
          <w:jc w:val="center"/>
        </w:trPr>
        <w:tc>
          <w:tcPr>
            <w:tcW w:w="945" w:type="dxa"/>
            <w:vAlign w:val="center"/>
          </w:tcPr>
          <w:p w14:paraId="47FF9E65"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9</w:t>
            </w:r>
          </w:p>
        </w:tc>
        <w:tc>
          <w:tcPr>
            <w:tcW w:w="2627" w:type="dxa"/>
            <w:vAlign w:val="center"/>
          </w:tcPr>
          <w:p w14:paraId="346C599E"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GB/T 31148-2022</w:t>
            </w:r>
          </w:p>
        </w:tc>
        <w:tc>
          <w:tcPr>
            <w:tcW w:w="5453" w:type="dxa"/>
            <w:vAlign w:val="center"/>
          </w:tcPr>
          <w:p w14:paraId="3BB6D379"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木质平托盘 通用技术要求</w:t>
            </w:r>
          </w:p>
        </w:tc>
      </w:tr>
      <w:tr w:rsidR="003F0631" w:rsidRPr="00C94117" w14:paraId="071C116D" w14:textId="77777777" w:rsidTr="00A466BE">
        <w:trPr>
          <w:jc w:val="center"/>
        </w:trPr>
        <w:tc>
          <w:tcPr>
            <w:tcW w:w="945" w:type="dxa"/>
            <w:vAlign w:val="center"/>
          </w:tcPr>
          <w:p w14:paraId="55551C8F"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10</w:t>
            </w:r>
          </w:p>
        </w:tc>
        <w:tc>
          <w:tcPr>
            <w:tcW w:w="2627" w:type="dxa"/>
            <w:vAlign w:val="center"/>
          </w:tcPr>
          <w:p w14:paraId="3D358912"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 xml:space="preserve">GB/T 35781-2017 </w:t>
            </w:r>
          </w:p>
        </w:tc>
        <w:tc>
          <w:tcPr>
            <w:tcW w:w="5453" w:type="dxa"/>
            <w:vAlign w:val="center"/>
          </w:tcPr>
          <w:p w14:paraId="49D83953"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托盘共用系统塑料平托盘</w:t>
            </w:r>
          </w:p>
        </w:tc>
      </w:tr>
      <w:tr w:rsidR="003F0631" w:rsidRPr="00C94117" w14:paraId="3F16A2D7" w14:textId="77777777" w:rsidTr="00A466BE">
        <w:trPr>
          <w:jc w:val="center"/>
        </w:trPr>
        <w:tc>
          <w:tcPr>
            <w:tcW w:w="945" w:type="dxa"/>
            <w:vAlign w:val="center"/>
          </w:tcPr>
          <w:p w14:paraId="5AD54821" w14:textId="77777777" w:rsidR="003F0631" w:rsidRPr="00C94117" w:rsidRDefault="003F0631" w:rsidP="005850F8">
            <w:pPr>
              <w:pStyle w:val="a3"/>
              <w:snapToGrid w:val="0"/>
              <w:spacing w:line="324" w:lineRule="auto"/>
              <w:ind w:firstLineChars="0" w:firstLine="0"/>
              <w:jc w:val="center"/>
              <w:rPr>
                <w:rFonts w:ascii="仿宋_GB2312" w:eastAsia="仿宋_GB2312" w:hAnsi="宋体"/>
                <w:sz w:val="24"/>
                <w:szCs w:val="24"/>
              </w:rPr>
            </w:pPr>
            <w:r w:rsidRPr="00C94117">
              <w:rPr>
                <w:rFonts w:ascii="仿宋_GB2312" w:eastAsia="仿宋_GB2312" w:hAnsi="宋体" w:hint="eastAsia"/>
                <w:sz w:val="24"/>
                <w:szCs w:val="24"/>
              </w:rPr>
              <w:t>11</w:t>
            </w:r>
          </w:p>
        </w:tc>
        <w:tc>
          <w:tcPr>
            <w:tcW w:w="2627" w:type="dxa"/>
            <w:vAlign w:val="center"/>
          </w:tcPr>
          <w:p w14:paraId="433D0968"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GB/T 34394-2017</w:t>
            </w:r>
          </w:p>
        </w:tc>
        <w:tc>
          <w:tcPr>
            <w:tcW w:w="5453" w:type="dxa"/>
            <w:vAlign w:val="center"/>
          </w:tcPr>
          <w:p w14:paraId="179EB872" w14:textId="77777777" w:rsidR="003F0631" w:rsidRPr="00C94117" w:rsidRDefault="003F0631" w:rsidP="005850F8">
            <w:pPr>
              <w:pStyle w:val="a3"/>
              <w:snapToGrid w:val="0"/>
              <w:spacing w:line="324" w:lineRule="auto"/>
              <w:ind w:firstLineChars="0" w:firstLine="0"/>
              <w:rPr>
                <w:rFonts w:ascii="仿宋_GB2312" w:eastAsia="仿宋_GB2312" w:hAnsi="宋体"/>
                <w:sz w:val="24"/>
                <w:szCs w:val="24"/>
              </w:rPr>
            </w:pPr>
            <w:r w:rsidRPr="00C94117">
              <w:rPr>
                <w:rFonts w:ascii="仿宋_GB2312" w:eastAsia="仿宋_GB2312" w:hAnsi="宋体" w:hint="eastAsia"/>
                <w:sz w:val="24"/>
                <w:szCs w:val="24"/>
              </w:rPr>
              <w:t>平托盘最大工作载荷</w:t>
            </w:r>
          </w:p>
        </w:tc>
      </w:tr>
    </w:tbl>
    <w:p w14:paraId="6271D923" w14:textId="77777777" w:rsidR="003F0631" w:rsidRPr="00782FBA" w:rsidRDefault="003F0631" w:rsidP="005850F8">
      <w:pPr>
        <w:pStyle w:val="a3"/>
        <w:snapToGrid w:val="0"/>
        <w:spacing w:line="324" w:lineRule="auto"/>
        <w:ind w:firstLine="560"/>
        <w:rPr>
          <w:rFonts w:hAnsi="宋体"/>
          <w:kern w:val="2"/>
          <w:sz w:val="28"/>
          <w:szCs w:val="28"/>
        </w:rPr>
      </w:pPr>
    </w:p>
    <w:p w14:paraId="0CEE9F92" w14:textId="581AD1AC" w:rsidR="00454B73" w:rsidRPr="00782FBA" w:rsidRDefault="003F0631" w:rsidP="005A3AC9">
      <w:pPr>
        <w:pStyle w:val="566ba9ff-a5b0-4b6f-bbdf-c3ab41993fc2"/>
        <w:snapToGrid w:val="0"/>
        <w:spacing w:line="324" w:lineRule="auto"/>
        <w:ind w:firstLineChars="201" w:firstLine="565"/>
        <w:rPr>
          <w:rFonts w:ascii="宋体" w:eastAsia="宋体" w:hAnsi="宋体"/>
          <w:sz w:val="28"/>
          <w:szCs w:val="28"/>
        </w:rPr>
      </w:pPr>
      <w:r w:rsidRPr="00782FBA">
        <w:rPr>
          <w:rFonts w:ascii="宋体" w:eastAsia="宋体" w:hAnsi="宋体"/>
          <w:sz w:val="28"/>
          <w:szCs w:val="28"/>
        </w:rPr>
        <w:lastRenderedPageBreak/>
        <w:t>2</w:t>
      </w:r>
      <w:r w:rsidRPr="00782FBA">
        <w:rPr>
          <w:rFonts w:ascii="宋体" w:eastAsia="宋体" w:hAnsi="宋体" w:hint="eastAsia"/>
          <w:sz w:val="28"/>
          <w:szCs w:val="28"/>
        </w:rPr>
        <w:t>、</w:t>
      </w:r>
      <w:r w:rsidR="00454B73" w:rsidRPr="00782FBA">
        <w:rPr>
          <w:rFonts w:ascii="宋体" w:eastAsia="宋体" w:hAnsi="宋体" w:hint="eastAsia"/>
          <w:sz w:val="28"/>
          <w:szCs w:val="28"/>
        </w:rPr>
        <w:t>立项阶段</w:t>
      </w:r>
    </w:p>
    <w:p w14:paraId="39E56681" w14:textId="3705ECF6" w:rsidR="00F31BAA" w:rsidRPr="00391DF8" w:rsidRDefault="001C135D" w:rsidP="005850F8">
      <w:pPr>
        <w:pStyle w:val="a3"/>
        <w:snapToGrid w:val="0"/>
        <w:spacing w:line="324" w:lineRule="auto"/>
        <w:ind w:firstLine="560"/>
        <w:rPr>
          <w:rFonts w:ascii="仿宋_GB2312" w:eastAsia="仿宋_GB2312" w:hAnsi="宋体"/>
          <w:kern w:val="2"/>
          <w:sz w:val="28"/>
          <w:szCs w:val="28"/>
        </w:rPr>
      </w:pPr>
      <w:r w:rsidRPr="00391DF8">
        <w:rPr>
          <w:rFonts w:ascii="仿宋_GB2312" w:eastAsia="仿宋_GB2312" w:hAnsi="宋体" w:hint="eastAsia"/>
          <w:kern w:val="2"/>
          <w:sz w:val="28"/>
          <w:szCs w:val="28"/>
        </w:rPr>
        <w:t>2021年6月，</w:t>
      </w:r>
      <w:r w:rsidR="00BF2364" w:rsidRPr="00391DF8">
        <w:rPr>
          <w:rFonts w:ascii="仿宋_GB2312" w:eastAsia="仿宋_GB2312" w:hAnsi="宋体" w:hint="eastAsia"/>
          <w:kern w:val="2"/>
          <w:sz w:val="28"/>
          <w:szCs w:val="28"/>
        </w:rPr>
        <w:t>由中国物流与采购联合会等单位牵头各</w:t>
      </w:r>
      <w:r w:rsidR="00BF2364" w:rsidRPr="00391DF8">
        <w:rPr>
          <w:rFonts w:ascii="仿宋_GB2312" w:eastAsia="仿宋_GB2312" w:hAnsi="宋体"/>
          <w:kern w:val="2"/>
          <w:sz w:val="28"/>
          <w:szCs w:val="28"/>
        </w:rPr>
        <w:t>起草单位</w:t>
      </w:r>
      <w:r w:rsidR="00692831" w:rsidRPr="00391DF8">
        <w:rPr>
          <w:rFonts w:ascii="仿宋_GB2312" w:eastAsia="仿宋_GB2312" w:hAnsi="宋体" w:hint="eastAsia"/>
          <w:kern w:val="2"/>
          <w:sz w:val="28"/>
          <w:szCs w:val="28"/>
        </w:rPr>
        <w:t>正式成立标准起草组，</w:t>
      </w:r>
      <w:r w:rsidR="00F35D3D" w:rsidRPr="00391DF8">
        <w:rPr>
          <w:rFonts w:ascii="仿宋_GB2312" w:eastAsia="仿宋_GB2312" w:hAnsi="宋体" w:hint="eastAsia"/>
          <w:kern w:val="2"/>
          <w:sz w:val="28"/>
          <w:szCs w:val="28"/>
        </w:rPr>
        <w:t>开展本标准修订工作的各项前期准备工作，</w:t>
      </w:r>
      <w:r w:rsidR="00E70D61" w:rsidRPr="00391DF8">
        <w:rPr>
          <w:rFonts w:ascii="仿宋_GB2312" w:eastAsia="仿宋_GB2312" w:hAnsi="宋体" w:hint="eastAsia"/>
          <w:kern w:val="2"/>
          <w:sz w:val="28"/>
          <w:szCs w:val="28"/>
        </w:rPr>
        <w:t>认真梳理标准框架，</w:t>
      </w:r>
      <w:r w:rsidR="00D8291E" w:rsidRPr="00391DF8">
        <w:rPr>
          <w:rFonts w:ascii="仿宋_GB2312" w:eastAsia="仿宋_GB2312" w:hAnsi="宋体"/>
          <w:kern w:val="2"/>
          <w:sz w:val="28"/>
          <w:szCs w:val="28"/>
        </w:rPr>
        <w:t xml:space="preserve"> </w:t>
      </w:r>
    </w:p>
    <w:p w14:paraId="680BEEC7" w14:textId="77777777" w:rsidR="001B5FC4" w:rsidRDefault="003F0631" w:rsidP="00D8291E">
      <w:pPr>
        <w:pStyle w:val="a3"/>
        <w:snapToGrid w:val="0"/>
        <w:spacing w:line="324" w:lineRule="auto"/>
        <w:ind w:firstLine="560"/>
        <w:rPr>
          <w:rFonts w:ascii="仿宋_GB2312" w:eastAsia="仿宋_GB2312" w:hAnsi="宋体"/>
          <w:kern w:val="2"/>
          <w:sz w:val="28"/>
          <w:szCs w:val="28"/>
        </w:rPr>
      </w:pPr>
      <w:r w:rsidRPr="00391DF8">
        <w:rPr>
          <w:rFonts w:ascii="仿宋_GB2312" w:eastAsia="仿宋_GB2312" w:hAnsi="宋体" w:hint="eastAsia"/>
          <w:kern w:val="2"/>
          <w:sz w:val="28"/>
          <w:szCs w:val="28"/>
        </w:rPr>
        <w:t>起草组</w:t>
      </w:r>
      <w:r w:rsidR="003A3DD7" w:rsidRPr="00391DF8">
        <w:rPr>
          <w:rFonts w:ascii="仿宋_GB2312" w:eastAsia="仿宋_GB2312" w:hAnsi="宋体" w:hint="eastAsia"/>
          <w:kern w:val="2"/>
          <w:sz w:val="28"/>
          <w:szCs w:val="28"/>
        </w:rPr>
        <w:t>成立后</w:t>
      </w:r>
      <w:r w:rsidRPr="00391DF8">
        <w:rPr>
          <w:rFonts w:ascii="仿宋_GB2312" w:eastAsia="仿宋_GB2312" w:hAnsi="宋体" w:hint="eastAsia"/>
          <w:kern w:val="2"/>
          <w:sz w:val="28"/>
          <w:szCs w:val="28"/>
        </w:rPr>
        <w:t>，</w:t>
      </w:r>
      <w:r w:rsidR="003A3DD7" w:rsidRPr="00391DF8">
        <w:rPr>
          <w:rFonts w:ascii="仿宋_GB2312" w:eastAsia="仿宋_GB2312" w:hAnsi="宋体" w:hint="eastAsia"/>
          <w:kern w:val="2"/>
          <w:sz w:val="28"/>
          <w:szCs w:val="28"/>
        </w:rPr>
        <w:t>中</w:t>
      </w:r>
      <w:proofErr w:type="gramStart"/>
      <w:r w:rsidR="003A3DD7" w:rsidRPr="00391DF8">
        <w:rPr>
          <w:rFonts w:ascii="仿宋_GB2312" w:eastAsia="仿宋_GB2312" w:hAnsi="宋体" w:hint="eastAsia"/>
          <w:kern w:val="2"/>
          <w:sz w:val="28"/>
          <w:szCs w:val="28"/>
        </w:rPr>
        <w:t>物联托盘委</w:t>
      </w:r>
      <w:proofErr w:type="gramEnd"/>
      <w:r w:rsidR="003A3DD7" w:rsidRPr="00391DF8">
        <w:rPr>
          <w:rFonts w:ascii="仿宋_GB2312" w:eastAsia="仿宋_GB2312" w:hAnsi="宋体" w:hint="eastAsia"/>
          <w:kern w:val="2"/>
          <w:sz w:val="28"/>
          <w:szCs w:val="28"/>
        </w:rPr>
        <w:t>积极组织</w:t>
      </w:r>
      <w:r w:rsidR="005D7EB1" w:rsidRPr="00391DF8">
        <w:rPr>
          <w:rFonts w:ascii="仿宋_GB2312" w:eastAsia="仿宋_GB2312" w:hAnsi="宋体" w:hint="eastAsia"/>
          <w:kern w:val="2"/>
          <w:sz w:val="28"/>
          <w:szCs w:val="28"/>
        </w:rPr>
        <w:t>起草单位、</w:t>
      </w:r>
      <w:r w:rsidR="003A3DD7" w:rsidRPr="00391DF8">
        <w:rPr>
          <w:rFonts w:ascii="仿宋_GB2312" w:eastAsia="仿宋_GB2312" w:hAnsi="宋体" w:hint="eastAsia"/>
          <w:kern w:val="2"/>
          <w:sz w:val="28"/>
          <w:szCs w:val="28"/>
        </w:rPr>
        <w:t>行业</w:t>
      </w:r>
      <w:proofErr w:type="gramStart"/>
      <w:r w:rsidR="003A3DD7" w:rsidRPr="00391DF8">
        <w:rPr>
          <w:rFonts w:ascii="仿宋_GB2312" w:eastAsia="仿宋_GB2312" w:hAnsi="宋体" w:hint="eastAsia"/>
          <w:kern w:val="2"/>
          <w:sz w:val="28"/>
          <w:szCs w:val="28"/>
        </w:rPr>
        <w:t>内专家</w:t>
      </w:r>
      <w:proofErr w:type="gramEnd"/>
      <w:r w:rsidR="005D7EB1" w:rsidRPr="00391DF8">
        <w:rPr>
          <w:rFonts w:ascii="仿宋_GB2312" w:eastAsia="仿宋_GB2312" w:hAnsi="宋体" w:hint="eastAsia"/>
          <w:kern w:val="2"/>
          <w:sz w:val="28"/>
          <w:szCs w:val="28"/>
        </w:rPr>
        <w:t>对标准文本内容进行研讨，</w:t>
      </w:r>
      <w:r w:rsidR="002406D8" w:rsidRPr="00391DF8">
        <w:rPr>
          <w:rFonts w:ascii="仿宋_GB2312" w:eastAsia="仿宋_GB2312" w:hAnsi="宋体" w:hint="eastAsia"/>
          <w:kern w:val="2"/>
          <w:sz w:val="28"/>
          <w:szCs w:val="28"/>
        </w:rPr>
        <w:t>根据前期调研结果</w:t>
      </w:r>
      <w:r w:rsidR="00B01854" w:rsidRPr="00391DF8">
        <w:rPr>
          <w:rFonts w:ascii="仿宋_GB2312" w:eastAsia="仿宋_GB2312" w:hAnsi="宋体" w:hint="eastAsia"/>
          <w:kern w:val="2"/>
          <w:sz w:val="28"/>
          <w:szCs w:val="28"/>
        </w:rPr>
        <w:t>和当前塑料行业发展趋势</w:t>
      </w:r>
      <w:r w:rsidR="002406D8" w:rsidRPr="00391DF8">
        <w:rPr>
          <w:rFonts w:ascii="仿宋_GB2312" w:eastAsia="仿宋_GB2312" w:hAnsi="宋体" w:hint="eastAsia"/>
          <w:kern w:val="2"/>
          <w:sz w:val="28"/>
          <w:szCs w:val="28"/>
        </w:rPr>
        <w:t>，</w:t>
      </w:r>
      <w:r w:rsidR="00697D94" w:rsidRPr="00391DF8">
        <w:rPr>
          <w:rFonts w:ascii="仿宋_GB2312" w:eastAsia="仿宋_GB2312" w:hAnsi="宋体" w:hint="eastAsia"/>
          <w:kern w:val="2"/>
          <w:sz w:val="28"/>
          <w:szCs w:val="28"/>
        </w:rPr>
        <w:t>认真梳理</w:t>
      </w:r>
      <w:r w:rsidR="006811AD" w:rsidRPr="00391DF8">
        <w:rPr>
          <w:rFonts w:ascii="仿宋_GB2312" w:eastAsia="仿宋_GB2312" w:hAnsi="宋体" w:hint="eastAsia"/>
          <w:kern w:val="2"/>
          <w:sz w:val="28"/>
          <w:szCs w:val="28"/>
        </w:rPr>
        <w:t>标准修订所涉及的技术内容</w:t>
      </w:r>
      <w:r w:rsidR="00DB29A6" w:rsidRPr="00391DF8">
        <w:rPr>
          <w:rFonts w:ascii="仿宋_GB2312" w:eastAsia="仿宋_GB2312" w:hAnsi="宋体" w:hint="eastAsia"/>
          <w:kern w:val="2"/>
          <w:sz w:val="28"/>
          <w:szCs w:val="28"/>
        </w:rPr>
        <w:t>，</w:t>
      </w:r>
      <w:r w:rsidR="006811AD" w:rsidRPr="00391DF8">
        <w:rPr>
          <w:rFonts w:ascii="仿宋_GB2312" w:eastAsia="仿宋_GB2312" w:hAnsi="宋体" w:hint="eastAsia"/>
          <w:kern w:val="2"/>
          <w:sz w:val="28"/>
          <w:szCs w:val="28"/>
        </w:rPr>
        <w:t>2021年8月</w:t>
      </w:r>
      <w:r w:rsidR="00BE7529" w:rsidRPr="00391DF8">
        <w:rPr>
          <w:rFonts w:ascii="仿宋_GB2312" w:eastAsia="仿宋_GB2312" w:hAnsi="宋体" w:hint="eastAsia"/>
          <w:kern w:val="2"/>
          <w:sz w:val="28"/>
          <w:szCs w:val="28"/>
        </w:rPr>
        <w:t>，</w:t>
      </w:r>
      <w:r w:rsidR="006811AD" w:rsidRPr="00391DF8">
        <w:rPr>
          <w:rFonts w:ascii="仿宋_GB2312" w:eastAsia="仿宋_GB2312" w:hAnsi="宋体" w:hint="eastAsia"/>
          <w:kern w:val="2"/>
          <w:sz w:val="28"/>
          <w:szCs w:val="28"/>
        </w:rPr>
        <w:t>起草组经过多次内部讨论，邀请专家评议，完成第一版标准草案、项目建议书以及预研报告。</w:t>
      </w:r>
    </w:p>
    <w:p w14:paraId="76763093" w14:textId="638B0A03" w:rsidR="00D8291E" w:rsidRPr="00391DF8" w:rsidRDefault="001B5FC4" w:rsidP="00D8291E">
      <w:pPr>
        <w:pStyle w:val="a3"/>
        <w:snapToGrid w:val="0"/>
        <w:spacing w:line="324" w:lineRule="auto"/>
        <w:ind w:firstLine="560"/>
        <w:rPr>
          <w:rFonts w:ascii="仿宋_GB2312" w:eastAsia="仿宋_GB2312" w:hAnsi="宋体"/>
          <w:kern w:val="2"/>
          <w:sz w:val="28"/>
          <w:szCs w:val="28"/>
        </w:rPr>
      </w:pPr>
      <w:r w:rsidRPr="00D8291E">
        <w:rPr>
          <w:rFonts w:ascii="仿宋_GB2312" w:eastAsia="仿宋_GB2312" w:hAnsi="宋体" w:hint="eastAsia"/>
          <w:sz w:val="28"/>
          <w:szCs w:val="28"/>
        </w:rPr>
        <w:t>2023年12月28日，国家标准化管理委员会印发了《2023年第四批推荐性国家标准计划及相关标准外文版计划的通知》（</w:t>
      </w:r>
      <w:proofErr w:type="gramStart"/>
      <w:r w:rsidRPr="00D8291E">
        <w:rPr>
          <w:rFonts w:ascii="仿宋_GB2312" w:eastAsia="仿宋_GB2312" w:hAnsi="宋体" w:hint="eastAsia"/>
          <w:sz w:val="28"/>
          <w:szCs w:val="28"/>
        </w:rPr>
        <w:t>国标委</w:t>
      </w:r>
      <w:proofErr w:type="gramEnd"/>
      <w:r w:rsidRPr="00D8291E">
        <w:rPr>
          <w:rFonts w:ascii="仿宋_GB2312" w:eastAsia="仿宋_GB2312" w:hAnsi="宋体" w:hint="eastAsia"/>
          <w:sz w:val="28"/>
          <w:szCs w:val="28"/>
        </w:rPr>
        <w:t>发【2023】63号），批准了《塑料平托盘》国家标准修订的计划，项目编号为：20232420-T-602。</w:t>
      </w:r>
    </w:p>
    <w:p w14:paraId="0C6FBEE7" w14:textId="493E34EC" w:rsidR="008C38DB" w:rsidRDefault="00DB29A6" w:rsidP="005A3AC9">
      <w:pPr>
        <w:pStyle w:val="566ba9ff-a5b0-4b6f-bbdf-c3ab41993fc2"/>
        <w:snapToGrid w:val="0"/>
        <w:spacing w:line="324" w:lineRule="auto"/>
        <w:ind w:firstLineChars="201" w:firstLine="565"/>
        <w:rPr>
          <w:rFonts w:ascii="宋体" w:eastAsia="宋体" w:hAnsi="宋体"/>
          <w:sz w:val="28"/>
          <w:szCs w:val="28"/>
        </w:rPr>
      </w:pPr>
      <w:r w:rsidRPr="00FA390C">
        <w:rPr>
          <w:rFonts w:ascii="宋体" w:eastAsia="宋体" w:hAnsi="宋体" w:hint="eastAsia"/>
          <w:sz w:val="28"/>
          <w:szCs w:val="28"/>
        </w:rPr>
        <w:t>3</w:t>
      </w:r>
      <w:r w:rsidR="00D26A44" w:rsidRPr="00FA390C">
        <w:rPr>
          <w:rFonts w:ascii="宋体" w:eastAsia="宋体" w:hAnsi="宋体" w:hint="eastAsia"/>
          <w:sz w:val="28"/>
          <w:szCs w:val="28"/>
        </w:rPr>
        <w:t>、</w:t>
      </w:r>
      <w:r w:rsidR="008C38DB" w:rsidRPr="00FA390C">
        <w:rPr>
          <w:rFonts w:ascii="宋体" w:eastAsia="宋体" w:hAnsi="宋体" w:hint="eastAsia"/>
          <w:sz w:val="28"/>
          <w:szCs w:val="28"/>
        </w:rPr>
        <w:t>起草阶段</w:t>
      </w:r>
    </w:p>
    <w:p w14:paraId="5FAF5531" w14:textId="3B4B907F" w:rsidR="008C38DB" w:rsidRDefault="001B5FC4" w:rsidP="00503158">
      <w:pPr>
        <w:pStyle w:val="a3"/>
        <w:snapToGrid w:val="0"/>
        <w:spacing w:line="324" w:lineRule="auto"/>
        <w:ind w:firstLine="560"/>
        <w:rPr>
          <w:rFonts w:ascii="仿宋_GB2312" w:eastAsia="仿宋_GB2312" w:hAnsi="宋体"/>
          <w:kern w:val="2"/>
          <w:sz w:val="28"/>
          <w:szCs w:val="28"/>
        </w:rPr>
      </w:pPr>
      <w:r w:rsidRPr="001B5FC4">
        <w:rPr>
          <w:rFonts w:ascii="仿宋_GB2312" w:eastAsia="仿宋_GB2312" w:hAnsi="宋体" w:hint="eastAsia"/>
          <w:sz w:val="28"/>
          <w:szCs w:val="28"/>
        </w:rPr>
        <w:t>在</w:t>
      </w:r>
      <w:r w:rsidR="00FA390C">
        <w:rPr>
          <w:rFonts w:ascii="仿宋_GB2312" w:eastAsia="仿宋_GB2312" w:hAnsi="宋体" w:hint="eastAsia"/>
          <w:sz w:val="28"/>
          <w:szCs w:val="28"/>
        </w:rPr>
        <w:t>本</w:t>
      </w:r>
      <w:r w:rsidRPr="001B5FC4">
        <w:rPr>
          <w:rFonts w:ascii="仿宋_GB2312" w:eastAsia="仿宋_GB2312" w:hAnsi="宋体" w:hint="eastAsia"/>
          <w:sz w:val="28"/>
          <w:szCs w:val="28"/>
        </w:rPr>
        <w:t>标准的制定过程中，广邀请行业托盘生产企业、用户企业、科研测试机构、高等院校专家参与标准技术内容研讨</w:t>
      </w:r>
      <w:r>
        <w:rPr>
          <w:rFonts w:ascii="仿宋_GB2312" w:eastAsia="仿宋_GB2312" w:hAnsi="宋体" w:hint="eastAsia"/>
          <w:sz w:val="28"/>
          <w:szCs w:val="28"/>
        </w:rPr>
        <w:t>，由中国物流与采购联合会牵头，</w:t>
      </w:r>
      <w:r w:rsidR="00FA390C">
        <w:rPr>
          <w:rFonts w:ascii="仿宋_GB2312" w:eastAsia="仿宋_GB2312" w:hAnsi="宋体" w:hint="eastAsia"/>
          <w:sz w:val="28"/>
          <w:szCs w:val="28"/>
        </w:rPr>
        <w:t>开展</w:t>
      </w:r>
      <w:r w:rsidR="00D8291E" w:rsidRPr="00391DF8">
        <w:rPr>
          <w:rFonts w:ascii="仿宋_GB2312" w:eastAsia="仿宋_GB2312" w:hAnsi="宋体" w:hint="eastAsia"/>
          <w:kern w:val="2"/>
          <w:sz w:val="28"/>
          <w:szCs w:val="28"/>
        </w:rPr>
        <w:t>针对</w:t>
      </w:r>
      <w:r w:rsidR="00D8291E" w:rsidRPr="00391DF8">
        <w:rPr>
          <w:rFonts w:ascii="仿宋_GB2312" w:eastAsia="仿宋_GB2312" w:hAnsi="宋体"/>
          <w:kern w:val="2"/>
          <w:sz w:val="28"/>
          <w:szCs w:val="28"/>
        </w:rPr>
        <w:t>标准的修订</w:t>
      </w:r>
      <w:r w:rsidR="00FA390C">
        <w:rPr>
          <w:rFonts w:ascii="仿宋_GB2312" w:eastAsia="仿宋_GB2312" w:hAnsi="宋体" w:hint="eastAsia"/>
          <w:kern w:val="2"/>
          <w:sz w:val="28"/>
          <w:szCs w:val="28"/>
        </w:rPr>
        <w:t>工作，对</w:t>
      </w:r>
      <w:r w:rsidR="00503158">
        <w:rPr>
          <w:rFonts w:ascii="仿宋_GB2312" w:eastAsia="仿宋_GB2312" w:hAnsi="宋体" w:hint="eastAsia"/>
          <w:kern w:val="2"/>
          <w:sz w:val="28"/>
          <w:szCs w:val="28"/>
        </w:rPr>
        <w:t>起草单位进行了</w:t>
      </w:r>
      <w:r w:rsidR="00D8291E" w:rsidRPr="00391DF8">
        <w:rPr>
          <w:rFonts w:ascii="仿宋_GB2312" w:eastAsia="仿宋_GB2312" w:hAnsi="宋体" w:hint="eastAsia"/>
          <w:kern w:val="2"/>
          <w:sz w:val="28"/>
          <w:szCs w:val="28"/>
        </w:rPr>
        <w:t>标准工作的任务分工。</w:t>
      </w:r>
    </w:p>
    <w:p w14:paraId="36F3999F" w14:textId="2F09AAF6" w:rsidR="000F4FDD" w:rsidRDefault="00C2390B" w:rsidP="00503158">
      <w:pPr>
        <w:pStyle w:val="a3"/>
        <w:snapToGrid w:val="0"/>
        <w:spacing w:line="324" w:lineRule="auto"/>
        <w:ind w:firstLine="560"/>
        <w:rPr>
          <w:rFonts w:ascii="仿宋_GB2312" w:eastAsia="仿宋_GB2312" w:hAnsi="宋体"/>
          <w:kern w:val="2"/>
          <w:sz w:val="28"/>
          <w:szCs w:val="28"/>
        </w:rPr>
      </w:pPr>
      <w:r>
        <w:rPr>
          <w:rFonts w:ascii="仿宋_GB2312" w:eastAsia="仿宋_GB2312" w:hAnsi="宋体" w:hint="eastAsia"/>
          <w:kern w:val="2"/>
          <w:sz w:val="28"/>
          <w:szCs w:val="28"/>
        </w:rPr>
        <w:t>2024年1-4月</w:t>
      </w:r>
      <w:r w:rsidR="00361B5C">
        <w:rPr>
          <w:rFonts w:ascii="仿宋_GB2312" w:eastAsia="仿宋_GB2312" w:hAnsi="宋体" w:hint="eastAsia"/>
          <w:kern w:val="2"/>
          <w:sz w:val="28"/>
          <w:szCs w:val="28"/>
        </w:rPr>
        <w:t>上旬</w:t>
      </w:r>
      <w:r>
        <w:rPr>
          <w:rFonts w:ascii="仿宋_GB2312" w:eastAsia="仿宋_GB2312" w:hAnsi="宋体" w:hint="eastAsia"/>
          <w:kern w:val="2"/>
          <w:sz w:val="28"/>
          <w:szCs w:val="28"/>
        </w:rPr>
        <w:t>，</w:t>
      </w:r>
      <w:r w:rsidR="00724FBE" w:rsidRPr="00391DF8">
        <w:rPr>
          <w:rFonts w:ascii="仿宋_GB2312" w:eastAsia="仿宋_GB2312" w:hAnsi="宋体" w:hint="eastAsia"/>
          <w:kern w:val="2"/>
          <w:sz w:val="28"/>
          <w:szCs w:val="28"/>
        </w:rPr>
        <w:t>在提出标准草案工作的基础上，标准起草组按照标准草案，通过</w:t>
      </w:r>
      <w:r w:rsidR="00724FBE">
        <w:rPr>
          <w:rFonts w:ascii="仿宋_GB2312" w:eastAsia="仿宋_GB2312" w:hAnsi="宋体" w:hint="eastAsia"/>
          <w:kern w:val="2"/>
          <w:sz w:val="28"/>
          <w:szCs w:val="28"/>
        </w:rPr>
        <w:t>征集</w:t>
      </w:r>
      <w:r w:rsidR="00724FBE" w:rsidRPr="00391DF8">
        <w:rPr>
          <w:rFonts w:ascii="仿宋_GB2312" w:eastAsia="仿宋_GB2312" w:hAnsi="宋体" w:hint="eastAsia"/>
          <w:kern w:val="2"/>
          <w:sz w:val="28"/>
          <w:szCs w:val="28"/>
        </w:rPr>
        <w:t>样品，委托中国包装科研测试中心按照国家相关标准进行产品性能试验。</w:t>
      </w:r>
    </w:p>
    <w:p w14:paraId="4A762050" w14:textId="4B72B23D" w:rsidR="00C2390B" w:rsidRPr="00C2390B" w:rsidRDefault="000F4FDD" w:rsidP="00503158">
      <w:pPr>
        <w:pStyle w:val="a3"/>
        <w:snapToGrid w:val="0"/>
        <w:spacing w:line="324" w:lineRule="auto"/>
        <w:ind w:firstLine="560"/>
        <w:rPr>
          <w:rFonts w:ascii="仿宋_GB2312" w:eastAsia="仿宋_GB2312" w:hAnsi="宋体"/>
          <w:kern w:val="2"/>
          <w:sz w:val="28"/>
          <w:szCs w:val="28"/>
        </w:rPr>
      </w:pPr>
      <w:r>
        <w:rPr>
          <w:rFonts w:ascii="仿宋_GB2312" w:eastAsia="仿宋_GB2312" w:hAnsi="宋体" w:hint="eastAsia"/>
          <w:kern w:val="2"/>
          <w:sz w:val="28"/>
          <w:szCs w:val="28"/>
        </w:rPr>
        <w:t>4月，</w:t>
      </w:r>
      <w:r w:rsidR="00724FBE" w:rsidRPr="00AA1F2C">
        <w:rPr>
          <w:rFonts w:ascii="仿宋_GB2312" w:eastAsia="仿宋_GB2312" w:hAnsi="宋体" w:hint="eastAsia"/>
          <w:kern w:val="2"/>
          <w:sz w:val="28"/>
          <w:szCs w:val="28"/>
        </w:rPr>
        <w:t>标准起草组收集并整理专家意见，基于标准试验验证结果，</w:t>
      </w:r>
      <w:r w:rsidR="00276122">
        <w:rPr>
          <w:rFonts w:ascii="仿宋_GB2312" w:eastAsia="仿宋_GB2312" w:hAnsi="宋体" w:hint="eastAsia"/>
          <w:kern w:val="2"/>
          <w:sz w:val="28"/>
          <w:szCs w:val="28"/>
        </w:rPr>
        <w:t>对标准文本进行</w:t>
      </w:r>
      <w:r w:rsidR="00724FBE" w:rsidRPr="00AA1F2C">
        <w:rPr>
          <w:rFonts w:ascii="仿宋_GB2312" w:eastAsia="仿宋_GB2312" w:hAnsi="宋体" w:hint="eastAsia"/>
          <w:kern w:val="2"/>
          <w:sz w:val="28"/>
          <w:szCs w:val="28"/>
        </w:rPr>
        <w:t>修订和完善，形成标准征求意见稿及其编制说明</w:t>
      </w:r>
      <w:r w:rsidR="00724FBE">
        <w:rPr>
          <w:rFonts w:ascii="仿宋_GB2312" w:eastAsia="仿宋_GB2312" w:hAnsi="宋体" w:hint="eastAsia"/>
          <w:kern w:val="2"/>
          <w:sz w:val="28"/>
          <w:szCs w:val="28"/>
        </w:rPr>
        <w:t>。</w:t>
      </w:r>
    </w:p>
    <w:p w14:paraId="1A387EE5" w14:textId="0620D1B2" w:rsidR="003F0631" w:rsidRPr="00782FBA" w:rsidRDefault="008C38DB" w:rsidP="005A3AC9">
      <w:pPr>
        <w:pStyle w:val="566ba9ff-a5b0-4b6f-bbdf-c3ab41993fc2"/>
        <w:snapToGrid w:val="0"/>
        <w:spacing w:line="324" w:lineRule="auto"/>
        <w:ind w:firstLineChars="201" w:firstLine="565"/>
        <w:rPr>
          <w:rFonts w:ascii="宋体" w:eastAsia="宋体" w:hAnsi="宋体"/>
          <w:sz w:val="28"/>
          <w:szCs w:val="28"/>
        </w:rPr>
      </w:pPr>
      <w:r>
        <w:rPr>
          <w:rFonts w:ascii="宋体" w:eastAsia="宋体" w:hAnsi="宋体" w:hint="eastAsia"/>
          <w:sz w:val="28"/>
          <w:szCs w:val="28"/>
        </w:rPr>
        <w:t>4、</w:t>
      </w:r>
      <w:r w:rsidR="003F0631" w:rsidRPr="00782FBA">
        <w:rPr>
          <w:rFonts w:ascii="宋体" w:eastAsia="宋体" w:hAnsi="宋体" w:hint="eastAsia"/>
          <w:sz w:val="28"/>
          <w:szCs w:val="28"/>
        </w:rPr>
        <w:t>征求意见阶段</w:t>
      </w:r>
    </w:p>
    <w:p w14:paraId="0468D65C" w14:textId="58851A40" w:rsidR="003F0631" w:rsidRPr="00391DF8" w:rsidRDefault="00E67019" w:rsidP="005850F8">
      <w:pPr>
        <w:pStyle w:val="a3"/>
        <w:snapToGrid w:val="0"/>
        <w:spacing w:line="324" w:lineRule="auto"/>
        <w:ind w:firstLine="560"/>
        <w:rPr>
          <w:rFonts w:ascii="仿宋_GB2312" w:eastAsia="仿宋_GB2312" w:hAnsi="宋体"/>
          <w:kern w:val="2"/>
          <w:sz w:val="28"/>
          <w:szCs w:val="28"/>
        </w:rPr>
      </w:pPr>
      <w:r w:rsidRPr="00E67019">
        <w:rPr>
          <w:rFonts w:ascii="仿宋_GB2312" w:eastAsia="仿宋_GB2312" w:hAnsi="宋体" w:hint="eastAsia"/>
          <w:kern w:val="2"/>
          <w:sz w:val="28"/>
          <w:szCs w:val="28"/>
        </w:rPr>
        <w:t>2024年4月，</w:t>
      </w:r>
      <w:r w:rsidR="003D0EB0">
        <w:rPr>
          <w:rFonts w:ascii="仿宋_GB2312" w:eastAsia="仿宋_GB2312" w:hAnsi="宋体" w:hint="eastAsia"/>
          <w:kern w:val="2"/>
          <w:sz w:val="28"/>
          <w:szCs w:val="28"/>
        </w:rPr>
        <w:t>起草组向</w:t>
      </w:r>
      <w:r w:rsidRPr="00E67019">
        <w:rPr>
          <w:rFonts w:ascii="仿宋_GB2312" w:eastAsia="仿宋_GB2312" w:hAnsi="宋体" w:hint="eastAsia"/>
          <w:kern w:val="2"/>
          <w:sz w:val="28"/>
          <w:szCs w:val="28"/>
        </w:rPr>
        <w:t>托盘</w:t>
      </w:r>
      <w:r>
        <w:rPr>
          <w:rFonts w:ascii="仿宋_GB2312" w:eastAsia="仿宋_GB2312" w:hAnsi="宋体" w:hint="eastAsia"/>
          <w:kern w:val="2"/>
          <w:sz w:val="28"/>
          <w:szCs w:val="28"/>
        </w:rPr>
        <w:t>分技术委员会</w:t>
      </w:r>
      <w:r w:rsidRPr="00E67019">
        <w:rPr>
          <w:rFonts w:ascii="仿宋_GB2312" w:eastAsia="仿宋_GB2312" w:hAnsi="宋体" w:hint="eastAsia"/>
          <w:kern w:val="2"/>
          <w:sz w:val="28"/>
          <w:szCs w:val="28"/>
        </w:rPr>
        <w:t>提交了征求</w:t>
      </w:r>
      <w:r w:rsidR="003D0EB0">
        <w:rPr>
          <w:rFonts w:ascii="仿宋_GB2312" w:eastAsia="仿宋_GB2312" w:hAnsi="宋体" w:hint="eastAsia"/>
          <w:kern w:val="2"/>
          <w:sz w:val="28"/>
          <w:szCs w:val="28"/>
        </w:rPr>
        <w:t>稿、编制说明和</w:t>
      </w:r>
      <w:r w:rsidR="00937816">
        <w:rPr>
          <w:rFonts w:ascii="仿宋_GB2312" w:eastAsia="仿宋_GB2312" w:hAnsi="宋体" w:hint="eastAsia"/>
          <w:kern w:val="2"/>
          <w:sz w:val="28"/>
          <w:szCs w:val="28"/>
        </w:rPr>
        <w:t>试验报告</w:t>
      </w:r>
      <w:r w:rsidR="003D0EB0">
        <w:rPr>
          <w:rFonts w:ascii="仿宋_GB2312" w:eastAsia="仿宋_GB2312" w:hAnsi="宋体" w:hint="eastAsia"/>
          <w:kern w:val="2"/>
          <w:sz w:val="28"/>
          <w:szCs w:val="28"/>
        </w:rPr>
        <w:t>等相关资料</w:t>
      </w:r>
      <w:r w:rsidR="003F0631" w:rsidRPr="00391DF8">
        <w:rPr>
          <w:rFonts w:ascii="仿宋_GB2312" w:eastAsia="仿宋_GB2312" w:hAnsi="宋体" w:hint="eastAsia"/>
          <w:kern w:val="2"/>
          <w:sz w:val="28"/>
          <w:szCs w:val="28"/>
        </w:rPr>
        <w:t>。</w:t>
      </w:r>
    </w:p>
    <w:p w14:paraId="1EE7ED34" w14:textId="77777777" w:rsidR="001F2B41" w:rsidRPr="00782FBA" w:rsidRDefault="001F2B41"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（四）起草单位、主要起草人及其所做的工作</w:t>
      </w:r>
    </w:p>
    <w:p w14:paraId="625991AC" w14:textId="7716F8CE" w:rsidR="00834865" w:rsidRPr="00391DF8" w:rsidRDefault="00834865" w:rsidP="005850F8">
      <w:pPr>
        <w:pStyle w:val="a3"/>
        <w:snapToGrid w:val="0"/>
        <w:spacing w:line="324" w:lineRule="auto"/>
        <w:ind w:firstLine="560"/>
        <w:rPr>
          <w:rFonts w:ascii="仿宋_GB2312" w:eastAsia="仿宋_GB2312" w:hAnsi="宋体"/>
          <w:kern w:val="2"/>
          <w:sz w:val="28"/>
          <w:szCs w:val="28"/>
        </w:rPr>
      </w:pPr>
      <w:r w:rsidRPr="00391DF8">
        <w:rPr>
          <w:rFonts w:ascii="仿宋_GB2312" w:eastAsia="仿宋_GB2312" w:hAnsi="宋体" w:hint="eastAsia"/>
          <w:kern w:val="2"/>
          <w:sz w:val="28"/>
          <w:szCs w:val="28"/>
        </w:rPr>
        <w:t>标准起草单位和起草人分工见表</w:t>
      </w:r>
      <w:r w:rsidR="00BB2DCA" w:rsidRPr="00391DF8">
        <w:rPr>
          <w:rFonts w:ascii="仿宋_GB2312" w:eastAsia="仿宋_GB2312" w:hAnsi="宋体" w:hint="eastAsia"/>
          <w:kern w:val="2"/>
          <w:sz w:val="28"/>
          <w:szCs w:val="28"/>
        </w:rPr>
        <w:t>3</w:t>
      </w:r>
      <w:r w:rsidRPr="00391DF8">
        <w:rPr>
          <w:rFonts w:ascii="仿宋_GB2312" w:eastAsia="仿宋_GB2312" w:hAnsi="宋体" w:hint="eastAsia"/>
          <w:kern w:val="2"/>
          <w:sz w:val="28"/>
          <w:szCs w:val="28"/>
        </w:rPr>
        <w:t>。</w:t>
      </w:r>
    </w:p>
    <w:p w14:paraId="24E12B12" w14:textId="6F9F988B" w:rsidR="00350EAD" w:rsidRPr="00391DF8" w:rsidRDefault="00350EAD" w:rsidP="005850F8">
      <w:pPr>
        <w:pStyle w:val="a3"/>
        <w:snapToGrid w:val="0"/>
        <w:spacing w:line="324" w:lineRule="auto"/>
        <w:ind w:firstLineChars="0" w:firstLine="0"/>
        <w:jc w:val="center"/>
        <w:rPr>
          <w:rFonts w:ascii="仿宋_GB2312" w:eastAsia="仿宋_GB2312" w:hAnsi="宋体"/>
          <w:kern w:val="2"/>
          <w:sz w:val="28"/>
          <w:szCs w:val="28"/>
        </w:rPr>
      </w:pPr>
      <w:r w:rsidRPr="00391DF8">
        <w:rPr>
          <w:rFonts w:ascii="仿宋_GB2312" w:eastAsia="仿宋_GB2312" w:hAnsi="宋体"/>
          <w:kern w:val="2"/>
          <w:sz w:val="28"/>
          <w:szCs w:val="28"/>
        </w:rPr>
        <w:lastRenderedPageBreak/>
        <w:t>表</w:t>
      </w:r>
      <w:r w:rsidR="00BB2DCA" w:rsidRPr="00391DF8">
        <w:rPr>
          <w:rFonts w:ascii="仿宋_GB2312" w:eastAsia="仿宋_GB2312" w:hAnsi="宋体" w:hint="eastAsia"/>
          <w:kern w:val="2"/>
          <w:sz w:val="28"/>
          <w:szCs w:val="28"/>
        </w:rPr>
        <w:t>3</w:t>
      </w:r>
      <w:r w:rsidRPr="00391DF8">
        <w:rPr>
          <w:rFonts w:ascii="仿宋_GB2312" w:eastAsia="仿宋_GB2312" w:hAnsi="宋体"/>
          <w:kern w:val="2"/>
          <w:sz w:val="28"/>
          <w:szCs w:val="28"/>
        </w:rPr>
        <w:t xml:space="preserve">  </w:t>
      </w:r>
      <w:r w:rsidRPr="00391DF8">
        <w:rPr>
          <w:rFonts w:ascii="仿宋_GB2312" w:eastAsia="仿宋_GB2312" w:hAnsi="宋体" w:hint="eastAsia"/>
          <w:kern w:val="2"/>
          <w:sz w:val="28"/>
          <w:szCs w:val="28"/>
        </w:rPr>
        <w:t>《</w:t>
      </w:r>
      <w:r w:rsidR="00503596" w:rsidRPr="00391DF8">
        <w:rPr>
          <w:rFonts w:ascii="仿宋_GB2312" w:eastAsia="仿宋_GB2312" w:hAnsi="宋体" w:hint="eastAsia"/>
          <w:kern w:val="2"/>
          <w:sz w:val="28"/>
          <w:szCs w:val="28"/>
        </w:rPr>
        <w:t>塑料平托盘</w:t>
      </w:r>
      <w:r w:rsidRPr="00391DF8">
        <w:rPr>
          <w:rFonts w:ascii="仿宋_GB2312" w:eastAsia="仿宋_GB2312" w:hAnsi="宋体" w:hint="eastAsia"/>
          <w:kern w:val="2"/>
          <w:sz w:val="28"/>
          <w:szCs w:val="28"/>
        </w:rPr>
        <w:t>》</w:t>
      </w:r>
      <w:r w:rsidRPr="00391DF8">
        <w:rPr>
          <w:rFonts w:ascii="仿宋_GB2312" w:eastAsia="仿宋_GB2312" w:hAnsi="宋体"/>
          <w:kern w:val="2"/>
          <w:sz w:val="28"/>
          <w:szCs w:val="28"/>
        </w:rPr>
        <w:t>国家标准</w:t>
      </w:r>
      <w:r w:rsidRPr="00391DF8">
        <w:rPr>
          <w:rFonts w:ascii="仿宋_GB2312" w:eastAsia="仿宋_GB2312" w:hAnsi="宋体" w:hint="eastAsia"/>
          <w:kern w:val="2"/>
          <w:sz w:val="28"/>
          <w:szCs w:val="28"/>
        </w:rPr>
        <w:t>起草任务分工</w:t>
      </w:r>
    </w:p>
    <w:tbl>
      <w:tblPr>
        <w:tblW w:w="101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70"/>
        <w:gridCol w:w="1701"/>
        <w:gridCol w:w="4252"/>
      </w:tblGrid>
      <w:tr w:rsidR="00A8743D" w:rsidRPr="00391DF8" w14:paraId="4C6077EE" w14:textId="77777777" w:rsidTr="003539C7">
        <w:trPr>
          <w:trHeight w:val="567"/>
          <w:jc w:val="center"/>
        </w:trPr>
        <w:tc>
          <w:tcPr>
            <w:tcW w:w="4170" w:type="dxa"/>
            <w:vAlign w:val="center"/>
          </w:tcPr>
          <w:p w14:paraId="6D3E18F1" w14:textId="77777777" w:rsidR="00A8743D" w:rsidRPr="00391DF8" w:rsidRDefault="00A8743D" w:rsidP="005850F8">
            <w:pPr>
              <w:snapToGrid w:val="0"/>
              <w:spacing w:line="324" w:lineRule="auto"/>
              <w:jc w:val="center"/>
              <w:rPr>
                <w:rFonts w:ascii="仿宋_GB2312" w:eastAsia="仿宋_GB2312" w:hAnsi="宋体"/>
                <w:b/>
                <w:sz w:val="24"/>
              </w:rPr>
            </w:pPr>
            <w:r w:rsidRPr="00391DF8">
              <w:rPr>
                <w:rFonts w:ascii="仿宋_GB2312" w:eastAsia="仿宋_GB2312" w:hAnsi="宋体" w:hint="eastAsia"/>
                <w:b/>
                <w:sz w:val="24"/>
              </w:rPr>
              <w:t>起草单位</w:t>
            </w:r>
          </w:p>
        </w:tc>
        <w:tc>
          <w:tcPr>
            <w:tcW w:w="1701" w:type="dxa"/>
            <w:vAlign w:val="center"/>
          </w:tcPr>
          <w:p w14:paraId="2DED1EC4" w14:textId="2149EEC5" w:rsidR="00A8743D" w:rsidRPr="00391DF8" w:rsidRDefault="00A8743D" w:rsidP="00DF286F">
            <w:pPr>
              <w:snapToGrid w:val="0"/>
              <w:spacing w:line="324" w:lineRule="auto"/>
              <w:jc w:val="center"/>
              <w:rPr>
                <w:rFonts w:ascii="仿宋_GB2312" w:eastAsia="仿宋_GB2312" w:hAnsi="宋体"/>
                <w:b/>
                <w:sz w:val="24"/>
              </w:rPr>
            </w:pPr>
            <w:r>
              <w:rPr>
                <w:rFonts w:ascii="仿宋_GB2312" w:eastAsia="仿宋_GB2312" w:hAnsi="宋体" w:hint="eastAsia"/>
                <w:b/>
                <w:sz w:val="24"/>
              </w:rPr>
              <w:t>起草人</w:t>
            </w:r>
          </w:p>
        </w:tc>
        <w:tc>
          <w:tcPr>
            <w:tcW w:w="4252" w:type="dxa"/>
            <w:vAlign w:val="center"/>
          </w:tcPr>
          <w:p w14:paraId="024FD9BA" w14:textId="404B9057" w:rsidR="00A8743D" w:rsidRPr="00391DF8" w:rsidRDefault="00A8743D" w:rsidP="005850F8">
            <w:pPr>
              <w:snapToGrid w:val="0"/>
              <w:spacing w:line="324" w:lineRule="auto"/>
              <w:jc w:val="center"/>
              <w:rPr>
                <w:rFonts w:ascii="仿宋_GB2312" w:eastAsia="仿宋_GB2312" w:hAnsi="宋体"/>
                <w:b/>
                <w:sz w:val="24"/>
              </w:rPr>
            </w:pPr>
            <w:r w:rsidRPr="00391DF8">
              <w:rPr>
                <w:rFonts w:ascii="仿宋_GB2312" w:eastAsia="仿宋_GB2312" w:hAnsi="宋体" w:hint="eastAsia"/>
                <w:b/>
                <w:sz w:val="24"/>
              </w:rPr>
              <w:t>任务分工</w:t>
            </w:r>
          </w:p>
        </w:tc>
      </w:tr>
      <w:tr w:rsidR="00A8743D" w:rsidRPr="00391DF8" w14:paraId="35E1871E" w14:textId="77777777" w:rsidTr="004F1B46">
        <w:trPr>
          <w:trHeight w:val="840"/>
          <w:jc w:val="center"/>
        </w:trPr>
        <w:tc>
          <w:tcPr>
            <w:tcW w:w="4170" w:type="dxa"/>
            <w:vAlign w:val="center"/>
          </w:tcPr>
          <w:p w14:paraId="2BE5CA9E" w14:textId="77777777" w:rsidR="00A8743D" w:rsidRPr="00391DF8" w:rsidRDefault="00A8743D" w:rsidP="005850F8">
            <w:pPr>
              <w:snapToGrid w:val="0"/>
              <w:spacing w:line="324" w:lineRule="auto"/>
              <w:rPr>
                <w:rFonts w:ascii="仿宋_GB2312" w:eastAsia="仿宋_GB2312" w:hAnsi="宋体"/>
                <w:sz w:val="24"/>
              </w:rPr>
            </w:pPr>
            <w:r w:rsidRPr="00391DF8">
              <w:rPr>
                <w:rFonts w:ascii="仿宋_GB2312" w:eastAsia="仿宋_GB2312" w:hAnsi="宋体" w:hint="eastAsia"/>
                <w:sz w:val="24"/>
              </w:rPr>
              <w:t>中国物流与采购联合会</w:t>
            </w:r>
          </w:p>
        </w:tc>
        <w:tc>
          <w:tcPr>
            <w:tcW w:w="1701" w:type="dxa"/>
            <w:vAlign w:val="center"/>
          </w:tcPr>
          <w:p w14:paraId="3C30F18F" w14:textId="18BE584C" w:rsidR="00A8743D" w:rsidRPr="00391DF8" w:rsidRDefault="00803872" w:rsidP="00A8743D">
            <w:pPr>
              <w:snapToGrid w:val="0"/>
              <w:spacing w:line="324" w:lineRule="auto"/>
              <w:rPr>
                <w:rFonts w:ascii="仿宋_GB2312" w:eastAsia="仿宋_GB2312" w:hAnsi="宋体"/>
                <w:sz w:val="24"/>
              </w:rPr>
            </w:pPr>
            <w:proofErr w:type="gramStart"/>
            <w:r w:rsidRPr="00803872">
              <w:rPr>
                <w:rFonts w:ascii="仿宋_GB2312" w:eastAsia="仿宋_GB2312" w:hAnsi="宋体" w:hint="eastAsia"/>
                <w:sz w:val="24"/>
              </w:rPr>
              <w:t>孙熙军</w:t>
            </w:r>
            <w:proofErr w:type="gramEnd"/>
            <w:r w:rsidRPr="00803872">
              <w:rPr>
                <w:rFonts w:ascii="仿宋_GB2312" w:eastAsia="仿宋_GB2312" w:hAnsi="宋体" w:hint="eastAsia"/>
                <w:sz w:val="24"/>
              </w:rPr>
              <w:t>、张晋姝、王</w:t>
            </w:r>
            <w:proofErr w:type="gramStart"/>
            <w:r w:rsidRPr="00803872">
              <w:rPr>
                <w:rFonts w:ascii="仿宋_GB2312" w:eastAsia="仿宋_GB2312" w:hAnsi="宋体" w:hint="eastAsia"/>
                <w:sz w:val="24"/>
              </w:rPr>
              <w:t>芮</w:t>
            </w:r>
            <w:proofErr w:type="gramEnd"/>
          </w:p>
        </w:tc>
        <w:tc>
          <w:tcPr>
            <w:tcW w:w="4252" w:type="dxa"/>
            <w:vAlign w:val="center"/>
          </w:tcPr>
          <w:p w14:paraId="299AE21F" w14:textId="7CC211C7" w:rsidR="00A8743D" w:rsidRPr="00391DF8" w:rsidRDefault="00A8743D" w:rsidP="005850F8">
            <w:pPr>
              <w:snapToGrid w:val="0"/>
              <w:spacing w:line="324" w:lineRule="auto"/>
              <w:rPr>
                <w:rFonts w:ascii="仿宋_GB2312" w:eastAsia="仿宋_GB2312" w:hAnsi="宋体"/>
                <w:sz w:val="24"/>
              </w:rPr>
            </w:pPr>
            <w:r w:rsidRPr="00391DF8">
              <w:rPr>
                <w:rFonts w:ascii="仿宋_GB2312" w:eastAsia="仿宋_GB2312" w:hAnsi="宋体" w:hint="eastAsia"/>
                <w:sz w:val="24"/>
              </w:rPr>
              <w:t>全面负责标准的组织与起草，包括小组内工作统筹，标准的主要修改等。</w:t>
            </w:r>
          </w:p>
        </w:tc>
      </w:tr>
      <w:tr w:rsidR="004F1B46" w:rsidRPr="00391DF8" w14:paraId="09837630" w14:textId="77777777" w:rsidTr="004F1B46">
        <w:trPr>
          <w:trHeight w:val="680"/>
          <w:jc w:val="center"/>
        </w:trPr>
        <w:tc>
          <w:tcPr>
            <w:tcW w:w="4170" w:type="dxa"/>
            <w:vAlign w:val="center"/>
          </w:tcPr>
          <w:p w14:paraId="276F2769" w14:textId="297A9AB5" w:rsidR="004F1B46" w:rsidRPr="00391DF8" w:rsidRDefault="004F1B46" w:rsidP="004F1B46">
            <w:pPr>
              <w:snapToGrid w:val="0"/>
              <w:spacing w:line="324" w:lineRule="auto"/>
              <w:rPr>
                <w:rFonts w:ascii="仿宋_GB2312" w:eastAsia="仿宋_GB2312" w:hAnsi="宋体"/>
                <w:sz w:val="24"/>
              </w:rPr>
            </w:pPr>
            <w:r w:rsidRPr="00391DF8">
              <w:rPr>
                <w:rFonts w:ascii="仿宋_GB2312" w:eastAsia="仿宋_GB2312" w:hAnsi="宋体" w:hint="eastAsia"/>
                <w:sz w:val="24"/>
              </w:rPr>
              <w:t>中</w:t>
            </w:r>
            <w:proofErr w:type="gramStart"/>
            <w:r w:rsidRPr="00391DF8">
              <w:rPr>
                <w:rFonts w:ascii="仿宋_GB2312" w:eastAsia="仿宋_GB2312" w:hAnsi="宋体" w:hint="eastAsia"/>
                <w:sz w:val="24"/>
              </w:rPr>
              <w:t>包</w:t>
            </w:r>
            <w:proofErr w:type="gramEnd"/>
            <w:r w:rsidRPr="00391DF8">
              <w:rPr>
                <w:rFonts w:ascii="仿宋_GB2312" w:eastAsia="仿宋_GB2312" w:hAnsi="宋体" w:hint="eastAsia"/>
                <w:sz w:val="24"/>
              </w:rPr>
              <w:t>包装研究院有限公司</w:t>
            </w:r>
          </w:p>
        </w:tc>
        <w:tc>
          <w:tcPr>
            <w:tcW w:w="1701" w:type="dxa"/>
            <w:vAlign w:val="center"/>
          </w:tcPr>
          <w:p w14:paraId="6E47A1E3" w14:textId="5F8DDC75" w:rsidR="004F1B46" w:rsidRPr="00803872" w:rsidRDefault="004F1B46" w:rsidP="004F1B46">
            <w:pPr>
              <w:snapToGrid w:val="0"/>
              <w:spacing w:line="324" w:lineRule="auto"/>
              <w:rPr>
                <w:rFonts w:ascii="仿宋_GB2312" w:eastAsia="仿宋_GB2312" w:hAnsi="宋体"/>
                <w:sz w:val="24"/>
              </w:rPr>
            </w:pPr>
            <w:proofErr w:type="gramStart"/>
            <w:r w:rsidRPr="00065D81">
              <w:rPr>
                <w:rFonts w:ascii="仿宋_GB2312" w:eastAsia="仿宋_GB2312" w:hAnsi="宋体" w:hint="eastAsia"/>
                <w:sz w:val="24"/>
              </w:rPr>
              <w:t>张正君</w:t>
            </w:r>
            <w:proofErr w:type="gramEnd"/>
          </w:p>
        </w:tc>
        <w:tc>
          <w:tcPr>
            <w:tcW w:w="4252" w:type="dxa"/>
            <w:vAlign w:val="center"/>
          </w:tcPr>
          <w:p w14:paraId="4D1A6AE3" w14:textId="48124C9C" w:rsidR="004F1B46" w:rsidRPr="00391DF8" w:rsidRDefault="004F1B46" w:rsidP="004F1B46">
            <w:pPr>
              <w:snapToGrid w:val="0"/>
              <w:spacing w:line="324" w:lineRule="auto"/>
              <w:rPr>
                <w:rFonts w:ascii="仿宋_GB2312" w:eastAsia="仿宋_GB2312" w:hAnsi="宋体"/>
                <w:sz w:val="24"/>
              </w:rPr>
            </w:pPr>
            <w:r w:rsidRPr="00391DF8">
              <w:rPr>
                <w:rFonts w:ascii="仿宋_GB2312" w:eastAsia="仿宋_GB2312" w:hAnsi="宋体" w:hint="eastAsia"/>
                <w:sz w:val="24"/>
              </w:rPr>
              <w:t>标准技术参数验证</w:t>
            </w:r>
          </w:p>
        </w:tc>
      </w:tr>
      <w:tr w:rsidR="004F1B46" w:rsidRPr="00391DF8" w14:paraId="203195EF" w14:textId="77777777" w:rsidTr="004F1B46">
        <w:trPr>
          <w:trHeight w:val="680"/>
          <w:jc w:val="center"/>
        </w:trPr>
        <w:tc>
          <w:tcPr>
            <w:tcW w:w="4170" w:type="dxa"/>
            <w:vAlign w:val="center"/>
          </w:tcPr>
          <w:p w14:paraId="28096B28" w14:textId="77777777" w:rsidR="004F1B46" w:rsidRPr="00391DF8" w:rsidRDefault="004F1B46" w:rsidP="004F1B46">
            <w:pPr>
              <w:snapToGrid w:val="0"/>
              <w:spacing w:line="324" w:lineRule="auto"/>
              <w:rPr>
                <w:rFonts w:ascii="仿宋_GB2312" w:eastAsia="仿宋_GB2312" w:hAnsi="宋体"/>
                <w:sz w:val="24"/>
              </w:rPr>
            </w:pPr>
            <w:r w:rsidRPr="00391DF8">
              <w:rPr>
                <w:rFonts w:ascii="仿宋_GB2312" w:eastAsia="仿宋_GB2312" w:hAnsi="宋体" w:hint="eastAsia"/>
                <w:sz w:val="24"/>
              </w:rPr>
              <w:t>山东腾博塑料制品有限公司</w:t>
            </w:r>
          </w:p>
        </w:tc>
        <w:tc>
          <w:tcPr>
            <w:tcW w:w="1701" w:type="dxa"/>
            <w:vAlign w:val="center"/>
          </w:tcPr>
          <w:p w14:paraId="4088DACC" w14:textId="3A7B8FA2" w:rsidR="004F1B46" w:rsidRPr="00391DF8" w:rsidRDefault="004F1B46" w:rsidP="004F1B46">
            <w:pPr>
              <w:snapToGrid w:val="0"/>
              <w:spacing w:line="324" w:lineRule="auto"/>
              <w:rPr>
                <w:rFonts w:ascii="仿宋_GB2312" w:eastAsia="仿宋_GB2312" w:hAnsi="宋体"/>
                <w:sz w:val="24"/>
              </w:rPr>
            </w:pPr>
            <w:r w:rsidRPr="00803872">
              <w:rPr>
                <w:rFonts w:ascii="仿宋_GB2312" w:eastAsia="仿宋_GB2312" w:hAnsi="宋体" w:hint="eastAsia"/>
                <w:sz w:val="24"/>
              </w:rPr>
              <w:t>刘</w:t>
            </w:r>
            <w:proofErr w:type="gramStart"/>
            <w:r w:rsidRPr="00803872">
              <w:rPr>
                <w:rFonts w:ascii="仿宋_GB2312" w:eastAsia="仿宋_GB2312" w:hAnsi="宋体" w:hint="eastAsia"/>
                <w:sz w:val="24"/>
              </w:rPr>
              <w:t>浩</w:t>
            </w:r>
            <w:proofErr w:type="gramEnd"/>
            <w:r w:rsidRPr="00803872">
              <w:rPr>
                <w:rFonts w:ascii="仿宋_GB2312" w:eastAsia="仿宋_GB2312" w:hAnsi="宋体" w:hint="eastAsia"/>
                <w:sz w:val="24"/>
              </w:rPr>
              <w:t>、武艳华</w:t>
            </w:r>
          </w:p>
        </w:tc>
        <w:tc>
          <w:tcPr>
            <w:tcW w:w="4252" w:type="dxa"/>
            <w:vMerge w:val="restart"/>
            <w:vAlign w:val="center"/>
          </w:tcPr>
          <w:p w14:paraId="0C60AE88" w14:textId="3CAFD4F0" w:rsidR="004F1B46" w:rsidRPr="00391DF8" w:rsidRDefault="004F1B46" w:rsidP="004F1B46">
            <w:pPr>
              <w:snapToGrid w:val="0"/>
              <w:spacing w:line="324" w:lineRule="auto"/>
              <w:rPr>
                <w:rFonts w:ascii="仿宋_GB2312" w:eastAsia="仿宋_GB2312" w:hAnsi="宋体"/>
                <w:sz w:val="24"/>
              </w:rPr>
            </w:pPr>
            <w:r w:rsidRPr="00391DF8">
              <w:rPr>
                <w:rFonts w:ascii="仿宋_GB2312" w:eastAsia="仿宋_GB2312" w:hAnsi="宋体" w:hint="eastAsia"/>
                <w:sz w:val="24"/>
              </w:rPr>
              <w:t>负责参与标准起草工作，结合企业特点，提供相关数据、资料，对标准草案提出意见与建议：</w:t>
            </w:r>
          </w:p>
          <w:p w14:paraId="74145871" w14:textId="77777777" w:rsidR="004F1B46" w:rsidRPr="00391DF8" w:rsidRDefault="004F1B46" w:rsidP="004F1B46">
            <w:pPr>
              <w:numPr>
                <w:ilvl w:val="0"/>
                <w:numId w:val="1"/>
              </w:numPr>
              <w:snapToGrid w:val="0"/>
              <w:spacing w:line="324" w:lineRule="auto"/>
              <w:rPr>
                <w:rFonts w:ascii="仿宋_GB2312" w:eastAsia="仿宋_GB2312" w:hAnsi="宋体"/>
                <w:sz w:val="24"/>
              </w:rPr>
            </w:pPr>
            <w:r w:rsidRPr="00391DF8">
              <w:rPr>
                <w:rFonts w:ascii="仿宋_GB2312" w:eastAsia="仿宋_GB2312" w:hAnsi="宋体" w:hint="eastAsia"/>
                <w:sz w:val="24"/>
              </w:rPr>
              <w:t>行业调研，行业数据收集整理</w:t>
            </w:r>
          </w:p>
          <w:p w14:paraId="4B91DA5D" w14:textId="77777777" w:rsidR="004F1B46" w:rsidRPr="00391DF8" w:rsidRDefault="004F1B46" w:rsidP="004F1B46">
            <w:pPr>
              <w:numPr>
                <w:ilvl w:val="0"/>
                <w:numId w:val="1"/>
              </w:numPr>
              <w:snapToGrid w:val="0"/>
              <w:spacing w:line="324" w:lineRule="auto"/>
              <w:rPr>
                <w:rFonts w:ascii="仿宋_GB2312" w:eastAsia="仿宋_GB2312" w:hAnsi="宋体"/>
                <w:sz w:val="24"/>
              </w:rPr>
            </w:pPr>
            <w:r w:rsidRPr="00391DF8">
              <w:rPr>
                <w:rFonts w:ascii="仿宋_GB2312" w:eastAsia="仿宋_GB2312" w:hAnsi="宋体" w:hint="eastAsia"/>
                <w:sz w:val="24"/>
              </w:rPr>
              <w:t>技术数据提供及方案验证</w:t>
            </w:r>
          </w:p>
          <w:p w14:paraId="3573109B" w14:textId="77777777" w:rsidR="004F1B46" w:rsidRPr="00391DF8" w:rsidRDefault="004F1B46" w:rsidP="004F1B46">
            <w:pPr>
              <w:numPr>
                <w:ilvl w:val="0"/>
                <w:numId w:val="1"/>
              </w:numPr>
              <w:snapToGrid w:val="0"/>
              <w:spacing w:line="324" w:lineRule="auto"/>
              <w:rPr>
                <w:rFonts w:ascii="仿宋_GB2312" w:eastAsia="仿宋_GB2312" w:hAnsi="宋体"/>
                <w:sz w:val="24"/>
              </w:rPr>
            </w:pPr>
            <w:r w:rsidRPr="00391DF8">
              <w:rPr>
                <w:rFonts w:ascii="仿宋_GB2312" w:eastAsia="仿宋_GB2312" w:hAnsi="宋体" w:hint="eastAsia"/>
                <w:sz w:val="24"/>
              </w:rPr>
              <w:t>协助标准技术指标确定</w:t>
            </w:r>
          </w:p>
          <w:p w14:paraId="1A50D697" w14:textId="77777777" w:rsidR="004F1B46" w:rsidRPr="00391DF8" w:rsidRDefault="004F1B46" w:rsidP="004F1B46">
            <w:pPr>
              <w:numPr>
                <w:ilvl w:val="0"/>
                <w:numId w:val="1"/>
              </w:numPr>
              <w:snapToGrid w:val="0"/>
              <w:spacing w:line="324" w:lineRule="auto"/>
              <w:rPr>
                <w:rFonts w:ascii="仿宋_GB2312" w:eastAsia="仿宋_GB2312" w:hAnsi="宋体"/>
                <w:sz w:val="24"/>
              </w:rPr>
            </w:pPr>
            <w:r w:rsidRPr="00391DF8">
              <w:rPr>
                <w:rFonts w:ascii="仿宋_GB2312" w:eastAsia="仿宋_GB2312" w:hAnsi="宋体" w:hint="eastAsia"/>
                <w:sz w:val="24"/>
              </w:rPr>
              <w:t>标准技术参数验证</w:t>
            </w:r>
          </w:p>
          <w:p w14:paraId="2A450EE3" w14:textId="77777777" w:rsidR="004F1B46" w:rsidRPr="00391DF8" w:rsidRDefault="004F1B46" w:rsidP="004F1B46">
            <w:pPr>
              <w:numPr>
                <w:ilvl w:val="0"/>
                <w:numId w:val="1"/>
              </w:numPr>
              <w:snapToGrid w:val="0"/>
              <w:spacing w:line="324" w:lineRule="auto"/>
              <w:rPr>
                <w:rFonts w:ascii="仿宋_GB2312" w:eastAsia="仿宋_GB2312" w:hAnsi="宋体"/>
                <w:sz w:val="24"/>
              </w:rPr>
            </w:pPr>
            <w:r w:rsidRPr="00391DF8">
              <w:rPr>
                <w:rFonts w:ascii="仿宋_GB2312" w:eastAsia="仿宋_GB2312" w:hAnsi="宋体" w:hint="eastAsia"/>
                <w:sz w:val="24"/>
              </w:rPr>
              <w:t>标准技术资料调研与查新</w:t>
            </w:r>
          </w:p>
          <w:p w14:paraId="3658DE80" w14:textId="77777777" w:rsidR="004F1B46" w:rsidRPr="00391DF8" w:rsidRDefault="004F1B46" w:rsidP="004F1B46">
            <w:pPr>
              <w:numPr>
                <w:ilvl w:val="0"/>
                <w:numId w:val="1"/>
              </w:numPr>
              <w:snapToGrid w:val="0"/>
              <w:spacing w:line="324" w:lineRule="auto"/>
              <w:rPr>
                <w:rFonts w:ascii="仿宋_GB2312" w:eastAsia="仿宋_GB2312" w:hAnsi="宋体"/>
                <w:sz w:val="24"/>
              </w:rPr>
            </w:pPr>
            <w:r w:rsidRPr="00391DF8">
              <w:rPr>
                <w:rFonts w:ascii="仿宋_GB2312" w:eastAsia="仿宋_GB2312" w:hAnsi="宋体" w:hint="eastAsia"/>
                <w:sz w:val="24"/>
              </w:rPr>
              <w:t>国际标准翻译及研究</w:t>
            </w:r>
          </w:p>
          <w:p w14:paraId="0A5CABA5" w14:textId="77777777" w:rsidR="004F1B46" w:rsidRPr="00391DF8" w:rsidRDefault="004F1B46" w:rsidP="004F1B46">
            <w:pPr>
              <w:numPr>
                <w:ilvl w:val="0"/>
                <w:numId w:val="1"/>
              </w:numPr>
              <w:snapToGrid w:val="0"/>
              <w:spacing w:line="324" w:lineRule="auto"/>
              <w:rPr>
                <w:rFonts w:ascii="仿宋_GB2312" w:eastAsia="仿宋_GB2312" w:hAnsi="宋体"/>
                <w:sz w:val="24"/>
              </w:rPr>
            </w:pPr>
            <w:r w:rsidRPr="00391DF8">
              <w:rPr>
                <w:rFonts w:ascii="仿宋_GB2312" w:eastAsia="仿宋_GB2312" w:hAnsi="宋体" w:hint="eastAsia"/>
                <w:sz w:val="24"/>
              </w:rPr>
              <w:t>其他编制工作</w:t>
            </w:r>
          </w:p>
        </w:tc>
      </w:tr>
      <w:tr w:rsidR="004F1B46" w:rsidRPr="00391DF8" w14:paraId="3863F7B9" w14:textId="77777777" w:rsidTr="004F1B46">
        <w:trPr>
          <w:trHeight w:val="680"/>
          <w:jc w:val="center"/>
        </w:trPr>
        <w:tc>
          <w:tcPr>
            <w:tcW w:w="4170" w:type="dxa"/>
            <w:vAlign w:val="center"/>
          </w:tcPr>
          <w:p w14:paraId="2AE3F77E" w14:textId="287763C7" w:rsidR="004F1B46" w:rsidRPr="000E68A5" w:rsidRDefault="004F1B46" w:rsidP="004F1B46">
            <w:pPr>
              <w:snapToGrid w:val="0"/>
              <w:spacing w:line="324" w:lineRule="auto"/>
              <w:rPr>
                <w:rFonts w:ascii="仿宋_GB2312" w:eastAsia="仿宋_GB2312" w:hAnsi="宋体"/>
                <w:sz w:val="24"/>
                <w:highlight w:val="yellow"/>
              </w:rPr>
            </w:pPr>
            <w:r w:rsidRPr="003A2820">
              <w:rPr>
                <w:rFonts w:ascii="仿宋_GB2312" w:eastAsia="仿宋_GB2312" w:hAnsi="宋体" w:hint="eastAsia"/>
                <w:sz w:val="24"/>
              </w:rPr>
              <w:t>/</w:t>
            </w:r>
          </w:p>
        </w:tc>
        <w:tc>
          <w:tcPr>
            <w:tcW w:w="1701" w:type="dxa"/>
            <w:vAlign w:val="center"/>
          </w:tcPr>
          <w:p w14:paraId="069A7797" w14:textId="48B95C55" w:rsidR="004F1B46" w:rsidRPr="00803872" w:rsidRDefault="004F1B46" w:rsidP="004F1B46">
            <w:pPr>
              <w:snapToGrid w:val="0"/>
              <w:spacing w:line="324" w:lineRule="auto"/>
              <w:rPr>
                <w:rFonts w:ascii="仿宋_GB2312" w:eastAsia="仿宋_GB2312" w:hAnsi="宋体"/>
                <w:sz w:val="24"/>
              </w:rPr>
            </w:pPr>
            <w:proofErr w:type="gramStart"/>
            <w:r>
              <w:rPr>
                <w:rFonts w:ascii="仿宋_GB2312" w:eastAsia="仿宋_GB2312" w:hAnsi="宋体" w:hint="eastAsia"/>
                <w:sz w:val="24"/>
              </w:rPr>
              <w:t>高宗雷</w:t>
            </w:r>
            <w:proofErr w:type="gramEnd"/>
          </w:p>
        </w:tc>
        <w:tc>
          <w:tcPr>
            <w:tcW w:w="4252" w:type="dxa"/>
            <w:vMerge/>
            <w:vAlign w:val="center"/>
          </w:tcPr>
          <w:p w14:paraId="6EEA9506" w14:textId="77777777" w:rsidR="004F1B46" w:rsidRPr="00391DF8" w:rsidRDefault="004F1B46" w:rsidP="004F1B46">
            <w:pPr>
              <w:snapToGrid w:val="0"/>
              <w:spacing w:line="324" w:lineRule="auto"/>
              <w:rPr>
                <w:rFonts w:ascii="仿宋_GB2312" w:eastAsia="仿宋_GB2312" w:hAnsi="宋体"/>
                <w:sz w:val="24"/>
              </w:rPr>
            </w:pPr>
          </w:p>
        </w:tc>
      </w:tr>
      <w:tr w:rsidR="004F1B46" w:rsidRPr="00391DF8" w14:paraId="0FE55B72" w14:textId="77777777" w:rsidTr="004F1B46">
        <w:trPr>
          <w:trHeight w:val="680"/>
          <w:jc w:val="center"/>
        </w:trPr>
        <w:tc>
          <w:tcPr>
            <w:tcW w:w="4170" w:type="dxa"/>
            <w:vAlign w:val="center"/>
          </w:tcPr>
          <w:p w14:paraId="2951C61F" w14:textId="77777777" w:rsidR="004F1B46" w:rsidRPr="00391DF8" w:rsidRDefault="004F1B46" w:rsidP="004F1B46">
            <w:pPr>
              <w:snapToGrid w:val="0"/>
              <w:spacing w:line="324" w:lineRule="auto"/>
              <w:rPr>
                <w:rFonts w:ascii="仿宋_GB2312" w:eastAsia="仿宋_GB2312" w:hAnsi="宋体"/>
                <w:sz w:val="24"/>
              </w:rPr>
            </w:pPr>
            <w:r w:rsidRPr="00391DF8">
              <w:rPr>
                <w:rFonts w:ascii="仿宋_GB2312" w:eastAsia="仿宋_GB2312" w:hAnsi="宋体" w:hint="eastAsia"/>
                <w:sz w:val="24"/>
              </w:rPr>
              <w:t>上海派瑞</w:t>
            </w:r>
            <w:proofErr w:type="gramStart"/>
            <w:r w:rsidRPr="00391DF8">
              <w:rPr>
                <w:rFonts w:ascii="仿宋_GB2312" w:eastAsia="仿宋_GB2312" w:hAnsi="宋体" w:hint="eastAsia"/>
                <w:sz w:val="24"/>
              </w:rPr>
              <w:t>特</w:t>
            </w:r>
            <w:proofErr w:type="gramEnd"/>
            <w:r w:rsidRPr="00391DF8">
              <w:rPr>
                <w:rFonts w:ascii="仿宋_GB2312" w:eastAsia="仿宋_GB2312" w:hAnsi="宋体" w:hint="eastAsia"/>
                <w:sz w:val="24"/>
              </w:rPr>
              <w:t>塑业有限公司</w:t>
            </w:r>
          </w:p>
        </w:tc>
        <w:tc>
          <w:tcPr>
            <w:tcW w:w="1701" w:type="dxa"/>
            <w:vAlign w:val="center"/>
          </w:tcPr>
          <w:p w14:paraId="44F0D3F3" w14:textId="0DE305B4" w:rsidR="004F1B46" w:rsidRPr="00391DF8" w:rsidRDefault="004F1B46" w:rsidP="004F1B46">
            <w:pPr>
              <w:snapToGrid w:val="0"/>
              <w:spacing w:line="324" w:lineRule="auto"/>
              <w:rPr>
                <w:rFonts w:ascii="仿宋_GB2312" w:eastAsia="仿宋_GB2312" w:hAnsi="宋体"/>
                <w:sz w:val="24"/>
              </w:rPr>
            </w:pPr>
            <w:r w:rsidRPr="008B4DEC">
              <w:rPr>
                <w:rFonts w:ascii="仿宋_GB2312" w:eastAsia="仿宋_GB2312" w:hAnsi="宋体" w:hint="eastAsia"/>
                <w:sz w:val="24"/>
              </w:rPr>
              <w:t>张纪明</w:t>
            </w:r>
          </w:p>
        </w:tc>
        <w:tc>
          <w:tcPr>
            <w:tcW w:w="4252" w:type="dxa"/>
            <w:vMerge/>
          </w:tcPr>
          <w:p w14:paraId="412A5400" w14:textId="5D3E9541" w:rsidR="004F1B46" w:rsidRPr="00391DF8" w:rsidRDefault="004F1B46" w:rsidP="004F1B46">
            <w:pPr>
              <w:snapToGrid w:val="0"/>
              <w:spacing w:line="324" w:lineRule="auto"/>
              <w:rPr>
                <w:rFonts w:ascii="仿宋_GB2312" w:eastAsia="仿宋_GB2312" w:hAnsi="宋体"/>
                <w:sz w:val="24"/>
              </w:rPr>
            </w:pPr>
          </w:p>
        </w:tc>
      </w:tr>
      <w:tr w:rsidR="004F1B46" w:rsidRPr="00391DF8" w14:paraId="59A30262" w14:textId="77777777" w:rsidTr="004F1B46">
        <w:trPr>
          <w:trHeight w:val="680"/>
          <w:jc w:val="center"/>
        </w:trPr>
        <w:tc>
          <w:tcPr>
            <w:tcW w:w="4170" w:type="dxa"/>
            <w:vAlign w:val="center"/>
          </w:tcPr>
          <w:p w14:paraId="6CF1D6EA" w14:textId="77777777" w:rsidR="004F1B46" w:rsidRPr="00391DF8" w:rsidRDefault="004F1B46" w:rsidP="004F1B46">
            <w:pPr>
              <w:snapToGrid w:val="0"/>
              <w:spacing w:line="324" w:lineRule="auto"/>
              <w:rPr>
                <w:rFonts w:ascii="仿宋_GB2312" w:eastAsia="仿宋_GB2312" w:hAnsi="宋体"/>
                <w:sz w:val="24"/>
              </w:rPr>
            </w:pPr>
            <w:r w:rsidRPr="00391DF8">
              <w:rPr>
                <w:rFonts w:ascii="仿宋_GB2312" w:eastAsia="仿宋_GB2312" w:hAnsi="宋体" w:hint="eastAsia"/>
                <w:sz w:val="24"/>
              </w:rPr>
              <w:t>上海</w:t>
            </w:r>
            <w:proofErr w:type="gramStart"/>
            <w:r w:rsidRPr="00391DF8">
              <w:rPr>
                <w:rFonts w:ascii="仿宋_GB2312" w:eastAsia="仿宋_GB2312" w:hAnsi="宋体" w:hint="eastAsia"/>
                <w:sz w:val="24"/>
              </w:rPr>
              <w:t>力卡塑料</w:t>
            </w:r>
            <w:proofErr w:type="gramEnd"/>
            <w:r w:rsidRPr="00391DF8">
              <w:rPr>
                <w:rFonts w:ascii="仿宋_GB2312" w:eastAsia="仿宋_GB2312" w:hAnsi="宋体" w:hint="eastAsia"/>
                <w:sz w:val="24"/>
              </w:rPr>
              <w:t>托盘制造有限公司</w:t>
            </w:r>
          </w:p>
        </w:tc>
        <w:tc>
          <w:tcPr>
            <w:tcW w:w="1701" w:type="dxa"/>
            <w:vAlign w:val="center"/>
          </w:tcPr>
          <w:p w14:paraId="2880D1D4" w14:textId="4A948D10" w:rsidR="004F1B46" w:rsidRPr="00391DF8" w:rsidRDefault="004F1B46" w:rsidP="004F1B46">
            <w:pPr>
              <w:snapToGrid w:val="0"/>
              <w:spacing w:line="324" w:lineRule="auto"/>
              <w:rPr>
                <w:rFonts w:ascii="仿宋_GB2312" w:eastAsia="仿宋_GB2312" w:hAnsi="宋体"/>
                <w:sz w:val="24"/>
              </w:rPr>
            </w:pPr>
            <w:r w:rsidRPr="008B4DEC">
              <w:rPr>
                <w:rFonts w:ascii="仿宋_GB2312" w:eastAsia="仿宋_GB2312" w:hAnsi="宋体" w:hint="eastAsia"/>
                <w:sz w:val="24"/>
              </w:rPr>
              <w:t>胡文龙</w:t>
            </w:r>
          </w:p>
        </w:tc>
        <w:tc>
          <w:tcPr>
            <w:tcW w:w="4252" w:type="dxa"/>
            <w:vMerge/>
          </w:tcPr>
          <w:p w14:paraId="14CEB92F" w14:textId="65FFFC59" w:rsidR="004F1B46" w:rsidRPr="00391DF8" w:rsidRDefault="004F1B46" w:rsidP="004F1B46">
            <w:pPr>
              <w:snapToGrid w:val="0"/>
              <w:spacing w:line="324" w:lineRule="auto"/>
              <w:rPr>
                <w:rFonts w:ascii="仿宋_GB2312" w:eastAsia="仿宋_GB2312" w:hAnsi="宋体"/>
                <w:sz w:val="24"/>
              </w:rPr>
            </w:pPr>
          </w:p>
        </w:tc>
      </w:tr>
      <w:tr w:rsidR="004F1B46" w:rsidRPr="00391DF8" w14:paraId="4ADF2D80" w14:textId="77777777" w:rsidTr="004F1B46">
        <w:trPr>
          <w:trHeight w:val="680"/>
          <w:jc w:val="center"/>
        </w:trPr>
        <w:tc>
          <w:tcPr>
            <w:tcW w:w="4170" w:type="dxa"/>
            <w:vAlign w:val="center"/>
          </w:tcPr>
          <w:p w14:paraId="5D9F6049" w14:textId="77777777" w:rsidR="004F1B46" w:rsidRPr="00391DF8" w:rsidRDefault="004F1B46" w:rsidP="004F1B46">
            <w:pPr>
              <w:snapToGrid w:val="0"/>
              <w:spacing w:line="324" w:lineRule="auto"/>
              <w:rPr>
                <w:rFonts w:ascii="仿宋_GB2312" w:eastAsia="仿宋_GB2312" w:hAnsi="宋体"/>
                <w:sz w:val="24"/>
              </w:rPr>
            </w:pPr>
            <w:r w:rsidRPr="00391DF8">
              <w:rPr>
                <w:rFonts w:ascii="仿宋_GB2312" w:eastAsia="仿宋_GB2312" w:hAnsi="宋体" w:hint="eastAsia"/>
                <w:sz w:val="24"/>
              </w:rPr>
              <w:t>湖北基正新材料科技有限公司</w:t>
            </w:r>
          </w:p>
        </w:tc>
        <w:tc>
          <w:tcPr>
            <w:tcW w:w="1701" w:type="dxa"/>
            <w:vAlign w:val="center"/>
          </w:tcPr>
          <w:p w14:paraId="6C2651D2" w14:textId="6B1EEB6D" w:rsidR="004F1B46" w:rsidRPr="00391DF8" w:rsidRDefault="004F1B46" w:rsidP="004F1B46">
            <w:pPr>
              <w:snapToGrid w:val="0"/>
              <w:spacing w:line="324" w:lineRule="auto"/>
              <w:rPr>
                <w:rFonts w:ascii="仿宋_GB2312" w:eastAsia="仿宋_GB2312" w:hAnsi="宋体"/>
                <w:sz w:val="24"/>
              </w:rPr>
            </w:pPr>
            <w:r w:rsidRPr="008B4DEC">
              <w:rPr>
                <w:rFonts w:ascii="仿宋_GB2312" w:eastAsia="仿宋_GB2312" w:hAnsi="宋体" w:hint="eastAsia"/>
                <w:sz w:val="24"/>
              </w:rPr>
              <w:t>张震原、冯克成</w:t>
            </w:r>
          </w:p>
        </w:tc>
        <w:tc>
          <w:tcPr>
            <w:tcW w:w="4252" w:type="dxa"/>
            <w:vMerge/>
          </w:tcPr>
          <w:p w14:paraId="463DC5EF" w14:textId="70FE7047" w:rsidR="004F1B46" w:rsidRPr="00391DF8" w:rsidRDefault="004F1B46" w:rsidP="004F1B46">
            <w:pPr>
              <w:snapToGrid w:val="0"/>
              <w:spacing w:line="324" w:lineRule="auto"/>
              <w:rPr>
                <w:rFonts w:ascii="仿宋_GB2312" w:eastAsia="仿宋_GB2312" w:hAnsi="宋体"/>
                <w:sz w:val="24"/>
              </w:rPr>
            </w:pPr>
          </w:p>
        </w:tc>
      </w:tr>
      <w:tr w:rsidR="004F1B46" w:rsidRPr="00391DF8" w14:paraId="68ECFF98" w14:textId="77777777" w:rsidTr="004F1B46">
        <w:trPr>
          <w:trHeight w:val="680"/>
          <w:jc w:val="center"/>
        </w:trPr>
        <w:tc>
          <w:tcPr>
            <w:tcW w:w="4170" w:type="dxa"/>
            <w:vAlign w:val="center"/>
          </w:tcPr>
          <w:p w14:paraId="6EE172DF" w14:textId="700A6ED8" w:rsidR="004F1B46" w:rsidRPr="00391DF8" w:rsidRDefault="004F1B46" w:rsidP="004F1B46">
            <w:pPr>
              <w:snapToGrid w:val="0"/>
              <w:spacing w:line="324" w:lineRule="auto"/>
              <w:rPr>
                <w:rFonts w:ascii="仿宋_GB2312" w:eastAsia="仿宋_GB2312" w:hAnsi="宋体"/>
                <w:sz w:val="24"/>
              </w:rPr>
            </w:pPr>
            <w:proofErr w:type="gramStart"/>
            <w:r w:rsidRPr="00391DF8">
              <w:rPr>
                <w:rFonts w:ascii="仿宋_GB2312" w:eastAsia="仿宋_GB2312" w:hAnsi="宋体" w:hint="eastAsia"/>
                <w:sz w:val="24"/>
              </w:rPr>
              <w:t>国网浙江省</w:t>
            </w:r>
            <w:proofErr w:type="gramEnd"/>
            <w:r w:rsidRPr="00391DF8">
              <w:rPr>
                <w:rFonts w:ascii="仿宋_GB2312" w:eastAsia="仿宋_GB2312" w:hAnsi="宋体" w:hint="eastAsia"/>
                <w:sz w:val="24"/>
              </w:rPr>
              <w:t>电力有限公司物资分公司</w:t>
            </w:r>
          </w:p>
        </w:tc>
        <w:tc>
          <w:tcPr>
            <w:tcW w:w="1701" w:type="dxa"/>
            <w:vAlign w:val="center"/>
          </w:tcPr>
          <w:p w14:paraId="343C8414" w14:textId="5B4B4A54" w:rsidR="004F1B46" w:rsidRPr="00391DF8" w:rsidRDefault="004F1B46" w:rsidP="004F1B46">
            <w:pPr>
              <w:snapToGrid w:val="0"/>
              <w:spacing w:line="324" w:lineRule="auto"/>
              <w:rPr>
                <w:rFonts w:ascii="仿宋_GB2312" w:eastAsia="仿宋_GB2312" w:hAnsi="宋体"/>
                <w:sz w:val="24"/>
              </w:rPr>
            </w:pPr>
            <w:r w:rsidRPr="00065D81">
              <w:rPr>
                <w:rFonts w:ascii="仿宋_GB2312" w:eastAsia="仿宋_GB2312" w:hAnsi="宋体" w:hint="eastAsia"/>
                <w:sz w:val="24"/>
              </w:rPr>
              <w:t>王骊</w:t>
            </w:r>
          </w:p>
        </w:tc>
        <w:tc>
          <w:tcPr>
            <w:tcW w:w="4252" w:type="dxa"/>
            <w:vMerge/>
          </w:tcPr>
          <w:p w14:paraId="5A00BA04" w14:textId="151DD336" w:rsidR="004F1B46" w:rsidRPr="00391DF8" w:rsidRDefault="004F1B46" w:rsidP="004F1B46">
            <w:pPr>
              <w:snapToGrid w:val="0"/>
              <w:spacing w:line="324" w:lineRule="auto"/>
              <w:rPr>
                <w:rFonts w:ascii="仿宋_GB2312" w:eastAsia="仿宋_GB2312" w:hAnsi="宋体"/>
                <w:sz w:val="24"/>
              </w:rPr>
            </w:pPr>
          </w:p>
        </w:tc>
      </w:tr>
      <w:tr w:rsidR="004F1B46" w:rsidRPr="00391DF8" w14:paraId="751A1EA7" w14:textId="77777777" w:rsidTr="004F1B46">
        <w:trPr>
          <w:trHeight w:val="680"/>
          <w:jc w:val="center"/>
        </w:trPr>
        <w:tc>
          <w:tcPr>
            <w:tcW w:w="4170" w:type="dxa"/>
            <w:vAlign w:val="center"/>
          </w:tcPr>
          <w:p w14:paraId="671669BF" w14:textId="726F6E13" w:rsidR="004F1B46" w:rsidRPr="00391DF8" w:rsidRDefault="004F1B46" w:rsidP="004F1B46">
            <w:pPr>
              <w:snapToGrid w:val="0"/>
              <w:spacing w:line="324" w:lineRule="auto"/>
              <w:rPr>
                <w:rFonts w:ascii="仿宋_GB2312" w:eastAsia="仿宋_GB2312" w:hAnsi="宋体"/>
                <w:sz w:val="24"/>
              </w:rPr>
            </w:pPr>
            <w:proofErr w:type="gramStart"/>
            <w:r w:rsidRPr="00391DF8">
              <w:rPr>
                <w:rFonts w:ascii="仿宋_GB2312" w:eastAsia="仿宋_GB2312" w:hAnsi="宋体" w:hint="eastAsia"/>
                <w:sz w:val="24"/>
              </w:rPr>
              <w:t>一</w:t>
            </w:r>
            <w:proofErr w:type="gramEnd"/>
            <w:r w:rsidRPr="00391DF8">
              <w:rPr>
                <w:rFonts w:ascii="仿宋_GB2312" w:eastAsia="仿宋_GB2312" w:hAnsi="宋体" w:hint="eastAsia"/>
                <w:sz w:val="24"/>
              </w:rPr>
              <w:t>汽物流有限公司</w:t>
            </w:r>
          </w:p>
        </w:tc>
        <w:tc>
          <w:tcPr>
            <w:tcW w:w="1701" w:type="dxa"/>
            <w:vAlign w:val="center"/>
          </w:tcPr>
          <w:p w14:paraId="73711F79" w14:textId="37DECEE1" w:rsidR="004F1B46" w:rsidRPr="00391DF8" w:rsidRDefault="004F1B46" w:rsidP="004F1B46">
            <w:pPr>
              <w:snapToGrid w:val="0"/>
              <w:spacing w:line="324" w:lineRule="auto"/>
              <w:rPr>
                <w:rFonts w:ascii="仿宋_GB2312" w:eastAsia="仿宋_GB2312" w:hAnsi="宋体"/>
                <w:sz w:val="24"/>
              </w:rPr>
            </w:pPr>
            <w:r w:rsidRPr="00065D81">
              <w:rPr>
                <w:rFonts w:ascii="仿宋_GB2312" w:eastAsia="仿宋_GB2312" w:hAnsi="宋体" w:hint="eastAsia"/>
                <w:sz w:val="24"/>
              </w:rPr>
              <w:t>王亚峰</w:t>
            </w:r>
          </w:p>
        </w:tc>
        <w:tc>
          <w:tcPr>
            <w:tcW w:w="4252" w:type="dxa"/>
            <w:vMerge/>
          </w:tcPr>
          <w:p w14:paraId="61E3A412" w14:textId="10A3B55B" w:rsidR="004F1B46" w:rsidRPr="00391DF8" w:rsidRDefault="004F1B46" w:rsidP="004F1B46">
            <w:pPr>
              <w:snapToGrid w:val="0"/>
              <w:spacing w:line="324" w:lineRule="auto"/>
              <w:rPr>
                <w:rFonts w:ascii="仿宋_GB2312" w:eastAsia="仿宋_GB2312" w:hAnsi="宋体"/>
                <w:sz w:val="24"/>
              </w:rPr>
            </w:pPr>
          </w:p>
        </w:tc>
      </w:tr>
    </w:tbl>
    <w:p w14:paraId="23DCADCD" w14:textId="77777777"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t>二、编制原则、主要内容及其确定的来源和依据</w:t>
      </w:r>
    </w:p>
    <w:p w14:paraId="6404689D" w14:textId="77777777" w:rsidR="00E761D3" w:rsidRPr="00782FBA" w:rsidRDefault="00000000"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（一）编制原则</w:t>
      </w:r>
    </w:p>
    <w:p w14:paraId="2E402D3F" w14:textId="77777777" w:rsidR="0071498D" w:rsidRPr="009D52DC" w:rsidRDefault="0071498D" w:rsidP="005850F8">
      <w:pPr>
        <w:pStyle w:val="a3"/>
        <w:snapToGrid w:val="0"/>
        <w:spacing w:line="324" w:lineRule="auto"/>
        <w:ind w:firstLine="560"/>
        <w:rPr>
          <w:rFonts w:ascii="仿宋_GB2312" w:eastAsia="仿宋_GB2312" w:hAnsi="宋体"/>
          <w:kern w:val="2"/>
          <w:sz w:val="28"/>
          <w:szCs w:val="28"/>
        </w:rPr>
      </w:pPr>
      <w:r w:rsidRPr="009D52DC">
        <w:rPr>
          <w:rFonts w:ascii="仿宋_GB2312" w:eastAsia="仿宋_GB2312" w:hAnsi="宋体" w:hint="eastAsia"/>
          <w:kern w:val="2"/>
          <w:sz w:val="28"/>
          <w:szCs w:val="28"/>
        </w:rPr>
        <w:t>标准在修订过程中，遵循了以下几点原则：</w:t>
      </w:r>
    </w:p>
    <w:p w14:paraId="6F149F27" w14:textId="77777777" w:rsidR="0071498D" w:rsidRPr="009D52DC" w:rsidRDefault="0071498D" w:rsidP="009D52DC">
      <w:pPr>
        <w:pStyle w:val="a3"/>
        <w:snapToGrid w:val="0"/>
        <w:spacing w:line="324" w:lineRule="auto"/>
        <w:ind w:firstLine="562"/>
        <w:rPr>
          <w:rFonts w:ascii="仿宋_GB2312" w:eastAsia="仿宋_GB2312" w:hAnsi="宋体"/>
          <w:b/>
          <w:bCs/>
          <w:kern w:val="2"/>
          <w:sz w:val="28"/>
          <w:szCs w:val="28"/>
        </w:rPr>
      </w:pPr>
      <w:r w:rsidRPr="009D52DC">
        <w:rPr>
          <w:rFonts w:ascii="仿宋_GB2312" w:eastAsia="仿宋_GB2312" w:hAnsi="宋体" w:hint="eastAsia"/>
          <w:b/>
          <w:bCs/>
          <w:kern w:val="2"/>
          <w:sz w:val="28"/>
          <w:szCs w:val="28"/>
        </w:rPr>
        <w:t>1、规范性原则</w:t>
      </w:r>
    </w:p>
    <w:p w14:paraId="052A9023" w14:textId="77777777" w:rsidR="0071498D" w:rsidRPr="009D52DC" w:rsidRDefault="0071498D" w:rsidP="005850F8">
      <w:pPr>
        <w:pStyle w:val="a3"/>
        <w:snapToGrid w:val="0"/>
        <w:spacing w:line="324" w:lineRule="auto"/>
        <w:ind w:firstLine="560"/>
        <w:rPr>
          <w:rFonts w:ascii="仿宋_GB2312" w:eastAsia="仿宋_GB2312" w:hAnsi="宋体"/>
          <w:kern w:val="2"/>
          <w:sz w:val="28"/>
          <w:szCs w:val="28"/>
        </w:rPr>
      </w:pPr>
      <w:r w:rsidRPr="009D52DC">
        <w:rPr>
          <w:rFonts w:ascii="仿宋_GB2312" w:eastAsia="仿宋_GB2312" w:hAnsi="宋体" w:hint="eastAsia"/>
          <w:kern w:val="2"/>
          <w:sz w:val="28"/>
          <w:szCs w:val="28"/>
        </w:rPr>
        <w:t>标准的行文、表现形式，如格式、标点符号、字体、字号、序号等，严格按照GB/T 1.1-2020的要求执行。</w:t>
      </w:r>
    </w:p>
    <w:p w14:paraId="4CE830A8" w14:textId="77777777" w:rsidR="0071498D" w:rsidRPr="009D52DC" w:rsidRDefault="0071498D" w:rsidP="009D52DC">
      <w:pPr>
        <w:pStyle w:val="a3"/>
        <w:snapToGrid w:val="0"/>
        <w:spacing w:line="324" w:lineRule="auto"/>
        <w:ind w:firstLine="562"/>
        <w:rPr>
          <w:rFonts w:ascii="仿宋_GB2312" w:eastAsia="仿宋_GB2312" w:hAnsi="宋体"/>
          <w:b/>
          <w:bCs/>
          <w:kern w:val="2"/>
          <w:sz w:val="28"/>
          <w:szCs w:val="28"/>
        </w:rPr>
      </w:pPr>
      <w:r w:rsidRPr="009D52DC">
        <w:rPr>
          <w:rFonts w:ascii="仿宋_GB2312" w:eastAsia="仿宋_GB2312" w:hAnsi="宋体" w:hint="eastAsia"/>
          <w:b/>
          <w:bCs/>
          <w:kern w:val="2"/>
          <w:sz w:val="28"/>
          <w:szCs w:val="28"/>
        </w:rPr>
        <w:t>2、适用性原则</w:t>
      </w:r>
    </w:p>
    <w:p w14:paraId="029F81BD" w14:textId="77777777" w:rsidR="0071498D" w:rsidRPr="009D52DC" w:rsidRDefault="0071498D" w:rsidP="005850F8">
      <w:pPr>
        <w:pStyle w:val="a3"/>
        <w:snapToGrid w:val="0"/>
        <w:spacing w:line="324" w:lineRule="auto"/>
        <w:ind w:firstLine="560"/>
        <w:rPr>
          <w:rFonts w:ascii="仿宋_GB2312" w:eastAsia="仿宋_GB2312" w:hAnsi="宋体"/>
          <w:kern w:val="2"/>
          <w:sz w:val="28"/>
          <w:szCs w:val="28"/>
        </w:rPr>
      </w:pPr>
      <w:r w:rsidRPr="009D52DC">
        <w:rPr>
          <w:rFonts w:ascii="仿宋_GB2312" w:eastAsia="仿宋_GB2312" w:hAnsi="宋体" w:hint="eastAsia"/>
          <w:kern w:val="2"/>
          <w:sz w:val="28"/>
          <w:szCs w:val="28"/>
        </w:rPr>
        <w:t>第一，在GB/T 15234《塑料平托盘》标准的基础上，明确注塑成型工艺塑料平托盘、吹塑成型工艺塑料平托盘为市场应用的主体，也是塑料平托盘标准的主要规范对象，对吸塑成型或压铸成型塑料平托盘等专业、定制性市场，不做涵盖要求。</w:t>
      </w:r>
    </w:p>
    <w:p w14:paraId="3C40E7EF" w14:textId="77777777" w:rsidR="0071498D" w:rsidRPr="009D52DC" w:rsidRDefault="0071498D" w:rsidP="005850F8">
      <w:pPr>
        <w:pStyle w:val="a3"/>
        <w:snapToGrid w:val="0"/>
        <w:spacing w:line="324" w:lineRule="auto"/>
        <w:ind w:firstLine="560"/>
        <w:rPr>
          <w:rFonts w:ascii="仿宋_GB2312" w:eastAsia="仿宋_GB2312" w:hAnsi="宋体"/>
          <w:kern w:val="2"/>
          <w:sz w:val="28"/>
          <w:szCs w:val="28"/>
        </w:rPr>
      </w:pPr>
      <w:r w:rsidRPr="009D52DC">
        <w:rPr>
          <w:rFonts w:ascii="仿宋_GB2312" w:eastAsia="仿宋_GB2312" w:hAnsi="宋体" w:hint="eastAsia"/>
          <w:kern w:val="2"/>
          <w:sz w:val="28"/>
          <w:szCs w:val="28"/>
        </w:rPr>
        <w:lastRenderedPageBreak/>
        <w:t>第二，塑料平托盘中一次性使用的占比较少，占市场主体的是工厂内部周转使用和工厂间重复使用或者租赁使用的场景为主体，增加循环使用的测试及性能要求等。</w:t>
      </w:r>
    </w:p>
    <w:p w14:paraId="210E7F1D" w14:textId="77777777" w:rsidR="0071498D" w:rsidRPr="009D52DC" w:rsidRDefault="0071498D" w:rsidP="009D52DC">
      <w:pPr>
        <w:pStyle w:val="a3"/>
        <w:snapToGrid w:val="0"/>
        <w:spacing w:line="324" w:lineRule="auto"/>
        <w:ind w:firstLine="562"/>
        <w:rPr>
          <w:rFonts w:ascii="仿宋_GB2312" w:eastAsia="仿宋_GB2312" w:hAnsi="宋体"/>
          <w:b/>
          <w:bCs/>
          <w:kern w:val="2"/>
          <w:sz w:val="28"/>
          <w:szCs w:val="28"/>
        </w:rPr>
      </w:pPr>
      <w:r w:rsidRPr="009D52DC">
        <w:rPr>
          <w:rFonts w:ascii="仿宋_GB2312" w:eastAsia="仿宋_GB2312" w:hAnsi="宋体" w:hint="eastAsia"/>
          <w:b/>
          <w:bCs/>
          <w:kern w:val="2"/>
          <w:sz w:val="28"/>
          <w:szCs w:val="28"/>
        </w:rPr>
        <w:t>3、实用性原则</w:t>
      </w:r>
    </w:p>
    <w:p w14:paraId="56FD582B" w14:textId="10F5E28D" w:rsidR="0068151F" w:rsidRPr="009D52DC" w:rsidRDefault="0071498D" w:rsidP="005850F8">
      <w:pPr>
        <w:pStyle w:val="a3"/>
        <w:snapToGrid w:val="0"/>
        <w:spacing w:line="324" w:lineRule="auto"/>
        <w:ind w:firstLine="560"/>
        <w:rPr>
          <w:rFonts w:ascii="仿宋_GB2312" w:eastAsia="仿宋_GB2312" w:hAnsi="宋体"/>
          <w:kern w:val="2"/>
          <w:sz w:val="28"/>
          <w:szCs w:val="28"/>
        </w:rPr>
      </w:pPr>
      <w:r w:rsidRPr="009D52DC">
        <w:rPr>
          <w:rFonts w:ascii="仿宋_GB2312" w:eastAsia="仿宋_GB2312" w:hAnsi="宋体" w:hint="eastAsia"/>
          <w:kern w:val="2"/>
          <w:sz w:val="28"/>
          <w:szCs w:val="28"/>
        </w:rPr>
        <w:t>根据注塑成型塑料平托盘刚性好，而吹塑成型塑料平托盘弹性更优，在测试要求上加入</w:t>
      </w:r>
      <w:proofErr w:type="gramStart"/>
      <w:r w:rsidRPr="009D52DC">
        <w:rPr>
          <w:rFonts w:ascii="仿宋_GB2312" w:eastAsia="仿宋_GB2312" w:hAnsi="宋体" w:hint="eastAsia"/>
          <w:kern w:val="2"/>
          <w:sz w:val="28"/>
          <w:szCs w:val="28"/>
        </w:rPr>
        <w:t>了落球</w:t>
      </w:r>
      <w:proofErr w:type="gramEnd"/>
      <w:r w:rsidRPr="009D52DC">
        <w:rPr>
          <w:rFonts w:ascii="仿宋_GB2312" w:eastAsia="仿宋_GB2312" w:hAnsi="宋体" w:hint="eastAsia"/>
          <w:kern w:val="2"/>
          <w:sz w:val="28"/>
          <w:szCs w:val="28"/>
        </w:rPr>
        <w:t>实验的要求。</w:t>
      </w:r>
    </w:p>
    <w:p w14:paraId="182E3265" w14:textId="4400F19F" w:rsidR="00E761D3" w:rsidRPr="00782FBA" w:rsidRDefault="00000000"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（二）主要内容及其确定依据</w:t>
      </w:r>
    </w:p>
    <w:p w14:paraId="4EFD0DE6" w14:textId="77777777" w:rsidR="00545445" w:rsidRPr="009D52DC" w:rsidRDefault="00545445" w:rsidP="005850F8">
      <w:pPr>
        <w:pStyle w:val="a3"/>
        <w:snapToGrid w:val="0"/>
        <w:spacing w:line="324" w:lineRule="auto"/>
        <w:ind w:firstLine="560"/>
        <w:rPr>
          <w:rFonts w:ascii="仿宋_GB2312" w:eastAsia="仿宋_GB2312" w:hAnsi="宋体"/>
          <w:kern w:val="2"/>
          <w:sz w:val="28"/>
          <w:szCs w:val="28"/>
        </w:rPr>
      </w:pPr>
      <w:r w:rsidRPr="009D52DC">
        <w:rPr>
          <w:rFonts w:ascii="仿宋_GB2312" w:eastAsia="仿宋_GB2312" w:hAnsi="宋体" w:hint="eastAsia"/>
          <w:kern w:val="2"/>
          <w:sz w:val="28"/>
          <w:szCs w:val="28"/>
        </w:rPr>
        <w:t>本标准主要技术内容包括范围、规范性引用文件、术语和定义、分类、要求、试验方法、检验规则、标志、运输和贮存，共计8章。</w:t>
      </w:r>
    </w:p>
    <w:p w14:paraId="5D0B103D" w14:textId="0E52AFFB" w:rsidR="00545445" w:rsidRPr="009D52DC" w:rsidRDefault="00545445" w:rsidP="009D52DC">
      <w:pPr>
        <w:pStyle w:val="a3"/>
        <w:snapToGrid w:val="0"/>
        <w:spacing w:line="324" w:lineRule="auto"/>
        <w:ind w:firstLine="562"/>
        <w:rPr>
          <w:rFonts w:ascii="仿宋_GB2312" w:eastAsia="仿宋_GB2312" w:hAnsi="宋体"/>
          <w:kern w:val="2"/>
          <w:sz w:val="28"/>
          <w:szCs w:val="28"/>
        </w:rPr>
      </w:pPr>
      <w:r w:rsidRPr="009D52DC">
        <w:rPr>
          <w:rFonts w:ascii="仿宋_GB2312" w:eastAsia="仿宋_GB2312" w:hAnsi="宋体" w:hint="eastAsia"/>
          <w:b/>
          <w:bCs/>
          <w:kern w:val="2"/>
          <w:sz w:val="28"/>
          <w:szCs w:val="28"/>
        </w:rPr>
        <w:t>第一章 范围：</w:t>
      </w:r>
      <w:r w:rsidRPr="009D52DC">
        <w:rPr>
          <w:rFonts w:ascii="仿宋_GB2312" w:eastAsia="仿宋_GB2312" w:hAnsi="宋体" w:hint="eastAsia"/>
          <w:kern w:val="2"/>
          <w:sz w:val="28"/>
          <w:szCs w:val="28"/>
        </w:rPr>
        <w:t>本</w:t>
      </w:r>
      <w:r w:rsidR="0016238C" w:rsidRPr="009D52DC">
        <w:rPr>
          <w:rFonts w:ascii="仿宋_GB2312" w:eastAsia="仿宋_GB2312" w:hAnsi="宋体" w:hint="eastAsia"/>
          <w:kern w:val="2"/>
          <w:sz w:val="28"/>
          <w:szCs w:val="28"/>
        </w:rPr>
        <w:t>文件给出了塑料平托盘的分类</w:t>
      </w:r>
      <w:r w:rsidRPr="009D52DC">
        <w:rPr>
          <w:rFonts w:ascii="仿宋_GB2312" w:eastAsia="仿宋_GB2312" w:hAnsi="宋体" w:hint="eastAsia"/>
          <w:kern w:val="2"/>
          <w:sz w:val="28"/>
          <w:szCs w:val="28"/>
        </w:rPr>
        <w:t>、</w:t>
      </w:r>
      <w:r w:rsidR="00686062" w:rsidRPr="009D52DC">
        <w:rPr>
          <w:rFonts w:ascii="仿宋_GB2312" w:eastAsia="仿宋_GB2312" w:hAnsi="宋体" w:hint="eastAsia"/>
          <w:kern w:val="2"/>
          <w:sz w:val="28"/>
          <w:szCs w:val="28"/>
        </w:rPr>
        <w:t>规定了塑料平托盘要求、试验方法、检测规则、标志、运输和贮存</w:t>
      </w:r>
      <w:r w:rsidRPr="009D52DC">
        <w:rPr>
          <w:rFonts w:ascii="仿宋_GB2312" w:eastAsia="仿宋_GB2312" w:hAnsi="宋体" w:hint="eastAsia"/>
          <w:kern w:val="2"/>
          <w:sz w:val="28"/>
          <w:szCs w:val="28"/>
        </w:rPr>
        <w:t>等内容。本标准适用于以高密度聚乙烯（HDPE）、聚丙烯（PP）为主要原料并采用注塑、吹塑工艺制造的塑料平托盘。其他成型方式的塑料平托盘也可参照使用。</w:t>
      </w:r>
    </w:p>
    <w:p w14:paraId="0C7ACC48" w14:textId="77777777" w:rsidR="00545445" w:rsidRPr="009D52DC" w:rsidRDefault="00545445" w:rsidP="009D52DC">
      <w:pPr>
        <w:pStyle w:val="a3"/>
        <w:snapToGrid w:val="0"/>
        <w:spacing w:line="324" w:lineRule="auto"/>
        <w:ind w:firstLine="562"/>
        <w:rPr>
          <w:rFonts w:ascii="仿宋_GB2312" w:eastAsia="仿宋_GB2312" w:hAnsi="宋体"/>
          <w:kern w:val="2"/>
          <w:sz w:val="28"/>
          <w:szCs w:val="28"/>
        </w:rPr>
      </w:pPr>
      <w:r w:rsidRPr="009D52DC">
        <w:rPr>
          <w:rFonts w:ascii="仿宋_GB2312" w:eastAsia="仿宋_GB2312" w:hAnsi="宋体" w:hint="eastAsia"/>
          <w:b/>
          <w:bCs/>
          <w:kern w:val="2"/>
          <w:sz w:val="28"/>
          <w:szCs w:val="28"/>
        </w:rPr>
        <w:t>第二章 规范性引用文件：</w:t>
      </w:r>
      <w:r w:rsidRPr="009D52DC">
        <w:rPr>
          <w:rFonts w:ascii="仿宋_GB2312" w:eastAsia="仿宋_GB2312" w:hAnsi="宋体" w:hint="eastAsia"/>
          <w:kern w:val="2"/>
          <w:sz w:val="28"/>
          <w:szCs w:val="28"/>
        </w:rPr>
        <w:t>本标准共引用了6个规范性文件，分别为GB/T 2934《联运通用平托盘主要尺寸及公差》、GB/T 3716《托盘术语》、GB/T 4995《平托盘 性能要求和试验选择》、GB/T 4996《平托盘 试验方法》、GB/T 35781《托盘共用系统塑料平托盘》和GB/T 40006.1-2021《塑料再生塑料第1部分：通则》。</w:t>
      </w:r>
    </w:p>
    <w:p w14:paraId="5DFB8AA5" w14:textId="15C8EEFE" w:rsidR="00545445" w:rsidRPr="009D52DC" w:rsidRDefault="00545445" w:rsidP="009D52DC">
      <w:pPr>
        <w:pStyle w:val="a3"/>
        <w:snapToGrid w:val="0"/>
        <w:spacing w:line="324" w:lineRule="auto"/>
        <w:ind w:firstLine="562"/>
        <w:rPr>
          <w:rFonts w:ascii="仿宋_GB2312" w:eastAsia="仿宋_GB2312" w:hAnsi="宋体"/>
          <w:kern w:val="2"/>
          <w:sz w:val="28"/>
          <w:szCs w:val="28"/>
        </w:rPr>
      </w:pPr>
      <w:r w:rsidRPr="009D52DC">
        <w:rPr>
          <w:rFonts w:ascii="仿宋_GB2312" w:eastAsia="仿宋_GB2312" w:hAnsi="宋体" w:hint="eastAsia"/>
          <w:b/>
          <w:bCs/>
          <w:kern w:val="2"/>
          <w:sz w:val="28"/>
          <w:szCs w:val="28"/>
        </w:rPr>
        <w:t>第三章 术语和定义：</w:t>
      </w:r>
      <w:r w:rsidRPr="009D52DC">
        <w:rPr>
          <w:rFonts w:ascii="仿宋_GB2312" w:eastAsia="仿宋_GB2312" w:hAnsi="宋体" w:hint="eastAsia"/>
          <w:kern w:val="2"/>
          <w:sz w:val="28"/>
          <w:szCs w:val="28"/>
        </w:rPr>
        <w:t>本章共定义了</w:t>
      </w:r>
      <w:r w:rsidR="00F60ABE" w:rsidRPr="009D52DC">
        <w:rPr>
          <w:rFonts w:ascii="仿宋_GB2312" w:eastAsia="仿宋_GB2312" w:hAnsi="宋体" w:hint="eastAsia"/>
          <w:kern w:val="2"/>
          <w:sz w:val="28"/>
          <w:szCs w:val="28"/>
        </w:rPr>
        <w:t>6</w:t>
      </w:r>
      <w:r w:rsidRPr="009D52DC">
        <w:rPr>
          <w:rFonts w:ascii="仿宋_GB2312" w:eastAsia="仿宋_GB2312" w:hAnsi="宋体" w:hint="eastAsia"/>
          <w:kern w:val="2"/>
          <w:sz w:val="28"/>
          <w:szCs w:val="28"/>
        </w:rPr>
        <w:t>个术语，为塑料平托盘、注塑成型塑料平托盘、吹塑成型塑料平托盘、焊接式塑料平托盘、组装式塑料平托盘</w:t>
      </w:r>
      <w:proofErr w:type="gramStart"/>
      <w:r w:rsidR="00F60ABE" w:rsidRPr="009D52DC">
        <w:rPr>
          <w:rFonts w:ascii="仿宋_GB2312" w:eastAsia="仿宋_GB2312" w:hAnsi="宋体" w:hint="eastAsia"/>
          <w:kern w:val="2"/>
          <w:sz w:val="28"/>
          <w:szCs w:val="28"/>
        </w:rPr>
        <w:t>和</w:t>
      </w:r>
      <w:r w:rsidRPr="009D52DC">
        <w:rPr>
          <w:rFonts w:ascii="仿宋_GB2312" w:eastAsia="仿宋_GB2312" w:hAnsi="宋体" w:hint="eastAsia"/>
          <w:kern w:val="2"/>
          <w:sz w:val="28"/>
          <w:szCs w:val="28"/>
        </w:rPr>
        <w:t>落球试验</w:t>
      </w:r>
      <w:proofErr w:type="gramEnd"/>
      <w:r w:rsidRPr="009D52DC">
        <w:rPr>
          <w:rFonts w:ascii="仿宋_GB2312" w:eastAsia="仿宋_GB2312" w:hAnsi="宋体" w:hint="eastAsia"/>
          <w:kern w:val="2"/>
          <w:sz w:val="28"/>
          <w:szCs w:val="28"/>
        </w:rPr>
        <w:t>。</w:t>
      </w:r>
    </w:p>
    <w:p w14:paraId="1602C764" w14:textId="77777777" w:rsidR="00545445" w:rsidRPr="009D52DC" w:rsidRDefault="00545445" w:rsidP="009D52DC">
      <w:pPr>
        <w:pStyle w:val="a3"/>
        <w:snapToGrid w:val="0"/>
        <w:spacing w:line="324" w:lineRule="auto"/>
        <w:ind w:firstLine="562"/>
        <w:rPr>
          <w:rFonts w:ascii="仿宋_GB2312" w:eastAsia="仿宋_GB2312" w:hAnsi="宋体"/>
          <w:kern w:val="2"/>
          <w:sz w:val="28"/>
          <w:szCs w:val="28"/>
        </w:rPr>
      </w:pPr>
      <w:r w:rsidRPr="009D52DC">
        <w:rPr>
          <w:rFonts w:ascii="仿宋_GB2312" w:eastAsia="仿宋_GB2312" w:hAnsi="宋体" w:hint="eastAsia"/>
          <w:b/>
          <w:bCs/>
          <w:kern w:val="2"/>
          <w:sz w:val="28"/>
          <w:szCs w:val="28"/>
        </w:rPr>
        <w:t>第四章 分类：</w:t>
      </w:r>
      <w:r w:rsidRPr="009D52DC">
        <w:rPr>
          <w:rFonts w:ascii="仿宋_GB2312" w:eastAsia="仿宋_GB2312" w:hAnsi="宋体" w:hint="eastAsia"/>
          <w:kern w:val="2"/>
          <w:sz w:val="28"/>
          <w:szCs w:val="28"/>
        </w:rPr>
        <w:t>本章规定了按照生产成型工艺、部件组合方式和铺板数、进叉、单双面使用情况的分类要求。</w:t>
      </w:r>
    </w:p>
    <w:p w14:paraId="03A80CF1" w14:textId="697A5F06" w:rsidR="00545445" w:rsidRPr="009D52DC" w:rsidRDefault="00545445" w:rsidP="009D52DC">
      <w:pPr>
        <w:pStyle w:val="a3"/>
        <w:snapToGrid w:val="0"/>
        <w:spacing w:line="324" w:lineRule="auto"/>
        <w:ind w:firstLine="562"/>
        <w:rPr>
          <w:rFonts w:ascii="仿宋_GB2312" w:eastAsia="仿宋_GB2312" w:hAnsi="宋体"/>
          <w:kern w:val="2"/>
          <w:sz w:val="28"/>
          <w:szCs w:val="28"/>
        </w:rPr>
      </w:pPr>
      <w:r w:rsidRPr="009D52DC">
        <w:rPr>
          <w:rFonts w:ascii="仿宋_GB2312" w:eastAsia="仿宋_GB2312" w:hAnsi="宋体" w:hint="eastAsia"/>
          <w:b/>
          <w:bCs/>
          <w:kern w:val="2"/>
          <w:sz w:val="28"/>
          <w:szCs w:val="28"/>
        </w:rPr>
        <w:t>第五章 要求：</w:t>
      </w:r>
      <w:r w:rsidRPr="009D52DC">
        <w:rPr>
          <w:rFonts w:ascii="仿宋_GB2312" w:eastAsia="仿宋_GB2312" w:hAnsi="宋体" w:hint="eastAsia"/>
          <w:kern w:val="2"/>
          <w:sz w:val="28"/>
          <w:szCs w:val="28"/>
        </w:rPr>
        <w:t>本章规定了塑料平托盘材料、外观、主要尺寸</w:t>
      </w:r>
      <w:r w:rsidR="00741415" w:rsidRPr="009D52DC">
        <w:rPr>
          <w:rFonts w:ascii="仿宋_GB2312" w:eastAsia="仿宋_GB2312" w:hAnsi="宋体" w:hint="eastAsia"/>
          <w:kern w:val="2"/>
          <w:sz w:val="28"/>
          <w:szCs w:val="28"/>
        </w:rPr>
        <w:t>与</w:t>
      </w:r>
      <w:r w:rsidRPr="009D52DC">
        <w:rPr>
          <w:rFonts w:ascii="仿宋_GB2312" w:eastAsia="仿宋_GB2312" w:hAnsi="宋体" w:hint="eastAsia"/>
          <w:kern w:val="2"/>
          <w:sz w:val="28"/>
          <w:szCs w:val="28"/>
        </w:rPr>
        <w:t>公差、使用性能，更改了物理机械性能等方面的要求。</w:t>
      </w:r>
    </w:p>
    <w:p w14:paraId="61052336" w14:textId="77777777" w:rsidR="00545445" w:rsidRPr="009D52DC" w:rsidRDefault="00545445" w:rsidP="009D52DC">
      <w:pPr>
        <w:pStyle w:val="a3"/>
        <w:snapToGrid w:val="0"/>
        <w:spacing w:line="324" w:lineRule="auto"/>
        <w:ind w:firstLine="562"/>
        <w:rPr>
          <w:rFonts w:ascii="仿宋_GB2312" w:eastAsia="仿宋_GB2312" w:hAnsi="宋体"/>
          <w:kern w:val="2"/>
          <w:sz w:val="28"/>
          <w:szCs w:val="28"/>
        </w:rPr>
      </w:pPr>
      <w:r w:rsidRPr="009D52DC">
        <w:rPr>
          <w:rFonts w:ascii="仿宋_GB2312" w:eastAsia="仿宋_GB2312" w:hAnsi="宋体" w:hint="eastAsia"/>
          <w:b/>
          <w:bCs/>
          <w:kern w:val="2"/>
          <w:sz w:val="28"/>
          <w:szCs w:val="28"/>
        </w:rPr>
        <w:lastRenderedPageBreak/>
        <w:t>第六章 试验方法：</w:t>
      </w:r>
      <w:r w:rsidRPr="009D52DC">
        <w:rPr>
          <w:rFonts w:ascii="仿宋_GB2312" w:eastAsia="仿宋_GB2312" w:hAnsi="宋体" w:hint="eastAsia"/>
          <w:kern w:val="2"/>
          <w:sz w:val="28"/>
          <w:szCs w:val="28"/>
        </w:rPr>
        <w:t>本章更改了试验条件、规定了不同用途塑料平托盘的试验选择、材料、外观、尺寸与公差的试验方法，以及塑料平托盘物理机械性能的试验方法。</w:t>
      </w:r>
    </w:p>
    <w:p w14:paraId="1D24A829" w14:textId="77777777" w:rsidR="00545445" w:rsidRPr="009D52DC" w:rsidRDefault="00545445" w:rsidP="009D52DC">
      <w:pPr>
        <w:pStyle w:val="a3"/>
        <w:snapToGrid w:val="0"/>
        <w:spacing w:line="324" w:lineRule="auto"/>
        <w:ind w:firstLine="562"/>
        <w:rPr>
          <w:rFonts w:ascii="仿宋_GB2312" w:eastAsia="仿宋_GB2312" w:hAnsi="宋体"/>
          <w:kern w:val="2"/>
          <w:sz w:val="28"/>
          <w:szCs w:val="28"/>
        </w:rPr>
      </w:pPr>
      <w:r w:rsidRPr="009D52DC">
        <w:rPr>
          <w:rFonts w:ascii="仿宋_GB2312" w:eastAsia="仿宋_GB2312" w:hAnsi="宋体" w:hint="eastAsia"/>
          <w:b/>
          <w:bCs/>
          <w:kern w:val="2"/>
          <w:sz w:val="28"/>
          <w:szCs w:val="28"/>
        </w:rPr>
        <w:t>第七章 检验规则：</w:t>
      </w:r>
      <w:r w:rsidRPr="009D52DC">
        <w:rPr>
          <w:rFonts w:ascii="仿宋_GB2312" w:eastAsia="仿宋_GB2312" w:hAnsi="宋体" w:hint="eastAsia"/>
          <w:kern w:val="2"/>
          <w:sz w:val="28"/>
          <w:szCs w:val="28"/>
        </w:rPr>
        <w:t>本章规定了出厂检验与型式检验的检验分类、组批、抽样、判定规则的要求。</w:t>
      </w:r>
    </w:p>
    <w:p w14:paraId="49B05701" w14:textId="3ECD87F9" w:rsidR="00545445" w:rsidRPr="009D52DC" w:rsidRDefault="00545445" w:rsidP="009D52DC">
      <w:pPr>
        <w:pStyle w:val="a3"/>
        <w:snapToGrid w:val="0"/>
        <w:spacing w:line="324" w:lineRule="auto"/>
        <w:ind w:firstLine="562"/>
        <w:rPr>
          <w:rFonts w:ascii="仿宋_GB2312" w:eastAsia="仿宋_GB2312" w:hAnsi="宋体"/>
          <w:kern w:val="2"/>
          <w:sz w:val="28"/>
          <w:szCs w:val="28"/>
        </w:rPr>
      </w:pPr>
      <w:r w:rsidRPr="009D52DC">
        <w:rPr>
          <w:rFonts w:ascii="仿宋_GB2312" w:eastAsia="仿宋_GB2312" w:hAnsi="宋体" w:hint="eastAsia"/>
          <w:b/>
          <w:bCs/>
          <w:kern w:val="2"/>
          <w:sz w:val="28"/>
          <w:szCs w:val="28"/>
        </w:rPr>
        <w:t>第八章 标志、运输与贮存：</w:t>
      </w:r>
      <w:r w:rsidRPr="009D52DC">
        <w:rPr>
          <w:rFonts w:ascii="仿宋_GB2312" w:eastAsia="仿宋_GB2312" w:hAnsi="宋体" w:hint="eastAsia"/>
          <w:kern w:val="2"/>
          <w:sz w:val="28"/>
          <w:szCs w:val="28"/>
        </w:rPr>
        <w:t>本文件是按照产品国标标准的编制要求，在1994版的内容基础，结合行业调查实际，与更新的GB/T 4996等托盘国家基础性标准的内容进行了修订。</w:t>
      </w:r>
    </w:p>
    <w:p w14:paraId="3F4FFA9F" w14:textId="115524D6" w:rsidR="00E761D3" w:rsidRPr="00782FBA" w:rsidRDefault="00000000"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（三）新旧国家标准水平的对比</w:t>
      </w:r>
    </w:p>
    <w:p w14:paraId="1B566763"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ab/>
        <w:t>本标准适用于以高密度聚乙烯、聚丙烯为主要原料并采用注塑、吹塑工艺制造的塑料平托盘。其他成型方式的塑料平托盘也可参照使用。</w:t>
      </w:r>
    </w:p>
    <w:p w14:paraId="5CC8FC75"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修改前后的差异：修订前主要除规定材料外，</w:t>
      </w:r>
      <w:proofErr w:type="gramStart"/>
      <w:r w:rsidRPr="008D0A6F">
        <w:rPr>
          <w:rFonts w:ascii="仿宋_GB2312" w:eastAsia="仿宋_GB2312" w:hAnsi="宋体" w:hint="eastAsia"/>
          <w:kern w:val="2"/>
          <w:sz w:val="28"/>
          <w:szCs w:val="28"/>
        </w:rPr>
        <w:t>进叉方向</w:t>
      </w:r>
      <w:proofErr w:type="gramEnd"/>
      <w:r w:rsidRPr="008D0A6F">
        <w:rPr>
          <w:rFonts w:ascii="仿宋_GB2312" w:eastAsia="仿宋_GB2312" w:hAnsi="宋体" w:hint="eastAsia"/>
          <w:kern w:val="2"/>
          <w:sz w:val="28"/>
          <w:szCs w:val="28"/>
        </w:rPr>
        <w:t>现行市场主要是四向进叉，两向</w:t>
      </w:r>
      <w:proofErr w:type="gramStart"/>
      <w:r w:rsidRPr="008D0A6F">
        <w:rPr>
          <w:rFonts w:ascii="仿宋_GB2312" w:eastAsia="仿宋_GB2312" w:hAnsi="宋体" w:hint="eastAsia"/>
          <w:kern w:val="2"/>
          <w:sz w:val="28"/>
          <w:szCs w:val="28"/>
        </w:rPr>
        <w:t>进叉逐步</w:t>
      </w:r>
      <w:proofErr w:type="gramEnd"/>
      <w:r w:rsidRPr="008D0A6F">
        <w:rPr>
          <w:rFonts w:ascii="仿宋_GB2312" w:eastAsia="仿宋_GB2312" w:hAnsi="宋体" w:hint="eastAsia"/>
          <w:kern w:val="2"/>
          <w:sz w:val="28"/>
          <w:szCs w:val="28"/>
        </w:rPr>
        <w:t>被淘汰；原适用于载荷1000kg的单面和双面托盘，现行市场塑料平托盘载荷从500kg、800kg、1000kg、1200kg、1500kg甚至更高，根据客户要求定做范围扩大了。</w:t>
      </w:r>
    </w:p>
    <w:p w14:paraId="2589F6E3"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其他技术内容，对比变化如下：</w:t>
      </w:r>
    </w:p>
    <w:p w14:paraId="38D128E6" w14:textId="125FB7E2"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——增加了塑料平托盘、注塑成型塑料平托盘、吹塑成型塑料平托盘、焊接式塑料平托盘、组装式塑料平托盘</w:t>
      </w:r>
      <w:proofErr w:type="gramStart"/>
      <w:r w:rsidRPr="008D0A6F">
        <w:rPr>
          <w:rFonts w:ascii="仿宋_GB2312" w:eastAsia="仿宋_GB2312" w:hAnsi="宋体" w:hint="eastAsia"/>
          <w:kern w:val="2"/>
          <w:sz w:val="28"/>
          <w:szCs w:val="28"/>
        </w:rPr>
        <w:t>和落球实验</w:t>
      </w:r>
      <w:proofErr w:type="gramEnd"/>
      <w:r w:rsidRPr="008D0A6F">
        <w:rPr>
          <w:rFonts w:ascii="仿宋_GB2312" w:eastAsia="仿宋_GB2312" w:hAnsi="宋体" w:hint="eastAsia"/>
          <w:kern w:val="2"/>
          <w:sz w:val="28"/>
          <w:szCs w:val="28"/>
        </w:rPr>
        <w:t>的术语和定义（见3.1、3.2、3.3、3.4、3.5、3.6）；</w:t>
      </w:r>
    </w:p>
    <w:p w14:paraId="4B1ACF81"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主要理由及依据：</w:t>
      </w:r>
    </w:p>
    <w:p w14:paraId="5E975A6F" w14:textId="7F21B88E"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3.1 “塑料平托盘</w:t>
      </w:r>
      <w:r w:rsidR="007D5DAE" w:rsidRPr="008D0A6F">
        <w:rPr>
          <w:rFonts w:ascii="仿宋_GB2312" w:eastAsia="仿宋_GB2312" w:hAnsi="宋体" w:hint="eastAsia"/>
          <w:kern w:val="2"/>
          <w:sz w:val="28"/>
          <w:szCs w:val="28"/>
        </w:rPr>
        <w:t xml:space="preserve"> </w:t>
      </w:r>
      <w:r w:rsidR="00C360FB" w:rsidRPr="008D0A6F">
        <w:rPr>
          <w:rFonts w:ascii="仿宋_GB2312" w:eastAsia="仿宋_GB2312" w:hAnsi="宋体" w:hint="eastAsia"/>
          <w:kern w:val="2"/>
          <w:sz w:val="28"/>
          <w:szCs w:val="28"/>
        </w:rPr>
        <w:t>plastic flat pallets</w:t>
      </w:r>
      <w:r w:rsidRPr="008D0A6F">
        <w:rPr>
          <w:rFonts w:ascii="仿宋_GB2312" w:eastAsia="仿宋_GB2312" w:hAnsi="宋体" w:hint="eastAsia"/>
          <w:kern w:val="2"/>
          <w:sz w:val="28"/>
          <w:szCs w:val="28"/>
        </w:rPr>
        <w:t>”</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GB/T 3716《托盘术语》4.1。</w:t>
      </w:r>
    </w:p>
    <w:p w14:paraId="6F75349B" w14:textId="736C6F25"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3.2　“注塑成型塑料平托盘</w:t>
      </w:r>
      <w:r w:rsidR="007D5DAE" w:rsidRPr="008D0A6F">
        <w:rPr>
          <w:rFonts w:ascii="仿宋_GB2312" w:eastAsia="仿宋_GB2312" w:hAnsi="宋体" w:hint="eastAsia"/>
          <w:kern w:val="2"/>
          <w:sz w:val="28"/>
          <w:szCs w:val="28"/>
        </w:rPr>
        <w:t xml:space="preserve"> </w:t>
      </w:r>
      <w:r w:rsidR="00B238E6" w:rsidRPr="008D0A6F">
        <w:rPr>
          <w:rFonts w:ascii="仿宋_GB2312" w:eastAsia="仿宋_GB2312" w:hAnsi="宋体" w:hint="eastAsia"/>
          <w:kern w:val="2"/>
          <w:sz w:val="28"/>
          <w:szCs w:val="28"/>
        </w:rPr>
        <w:t>injection plastic flat pallets</w:t>
      </w:r>
      <w:r w:rsidRPr="008D0A6F">
        <w:rPr>
          <w:rFonts w:ascii="仿宋_GB2312" w:eastAsia="仿宋_GB2312" w:hAnsi="宋体" w:hint="eastAsia"/>
          <w:kern w:val="2"/>
          <w:sz w:val="28"/>
          <w:szCs w:val="28"/>
        </w:rPr>
        <w:t>”组合注塑成型工艺与3.1结合。</w:t>
      </w:r>
    </w:p>
    <w:p w14:paraId="7E7007CE" w14:textId="1B617D81"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3.3　“吹塑成型塑料平托盘</w:t>
      </w:r>
      <w:r w:rsidR="007D5DAE" w:rsidRPr="008D0A6F">
        <w:rPr>
          <w:rFonts w:ascii="仿宋_GB2312" w:eastAsia="仿宋_GB2312" w:hAnsi="宋体" w:hint="eastAsia"/>
          <w:kern w:val="2"/>
          <w:sz w:val="28"/>
          <w:szCs w:val="28"/>
        </w:rPr>
        <w:t xml:space="preserve"> </w:t>
      </w:r>
      <w:r w:rsidR="00C360FB" w:rsidRPr="008D0A6F">
        <w:rPr>
          <w:rFonts w:ascii="仿宋_GB2312" w:eastAsia="仿宋_GB2312" w:hAnsi="宋体" w:hint="eastAsia"/>
          <w:kern w:val="2"/>
          <w:sz w:val="28"/>
          <w:szCs w:val="28"/>
        </w:rPr>
        <w:t>blow plastic flat pallets</w:t>
      </w:r>
      <w:r w:rsidRPr="008D0A6F">
        <w:rPr>
          <w:rFonts w:ascii="仿宋_GB2312" w:eastAsia="仿宋_GB2312" w:hAnsi="宋体" w:hint="eastAsia"/>
          <w:kern w:val="2"/>
          <w:sz w:val="28"/>
          <w:szCs w:val="28"/>
        </w:rPr>
        <w:t>” 组合吹塑成型工艺与3.1结合。</w:t>
      </w:r>
    </w:p>
    <w:p w14:paraId="2FC8E3EF" w14:textId="57FF1E58"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lastRenderedPageBreak/>
        <w:t>3.</w:t>
      </w:r>
      <w:r w:rsidR="00E96D88" w:rsidRPr="008D0A6F">
        <w:rPr>
          <w:rFonts w:ascii="仿宋_GB2312" w:eastAsia="仿宋_GB2312" w:hAnsi="宋体" w:hint="eastAsia"/>
          <w:kern w:val="2"/>
          <w:sz w:val="28"/>
          <w:szCs w:val="28"/>
        </w:rPr>
        <w:t>4</w:t>
      </w:r>
      <w:r w:rsidRPr="008D0A6F">
        <w:rPr>
          <w:rFonts w:ascii="仿宋_GB2312" w:eastAsia="仿宋_GB2312" w:hAnsi="宋体" w:hint="eastAsia"/>
          <w:kern w:val="2"/>
          <w:sz w:val="28"/>
          <w:szCs w:val="28"/>
        </w:rPr>
        <w:t xml:space="preserve">　“焊接式塑料平托盘</w:t>
      </w:r>
      <w:r w:rsidR="007D5DAE" w:rsidRPr="008D0A6F">
        <w:rPr>
          <w:rFonts w:ascii="仿宋_GB2312" w:eastAsia="仿宋_GB2312" w:hAnsi="宋体" w:hint="eastAsia"/>
          <w:kern w:val="2"/>
          <w:sz w:val="28"/>
          <w:szCs w:val="28"/>
        </w:rPr>
        <w:t xml:space="preserve"> </w:t>
      </w:r>
      <w:r w:rsidR="00C360FB" w:rsidRPr="008D0A6F">
        <w:rPr>
          <w:rFonts w:ascii="仿宋_GB2312" w:eastAsia="仿宋_GB2312" w:hAnsi="宋体" w:hint="eastAsia"/>
          <w:kern w:val="2"/>
          <w:sz w:val="28"/>
          <w:szCs w:val="28"/>
        </w:rPr>
        <w:t>plastic flat pallets with welded</w:t>
      </w:r>
      <w:r w:rsidRPr="008D0A6F">
        <w:rPr>
          <w:rFonts w:ascii="仿宋_GB2312" w:eastAsia="仿宋_GB2312" w:hAnsi="宋体" w:hint="eastAsia"/>
          <w:kern w:val="2"/>
          <w:sz w:val="28"/>
          <w:szCs w:val="28"/>
        </w:rPr>
        <w:t xml:space="preserve">” </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GB/T 3716《托盘术语》。</w:t>
      </w:r>
    </w:p>
    <w:p w14:paraId="48DD1E97" w14:textId="4767FCA9"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3.</w:t>
      </w:r>
      <w:r w:rsidR="00E96D88" w:rsidRPr="008D0A6F">
        <w:rPr>
          <w:rFonts w:ascii="仿宋_GB2312" w:eastAsia="仿宋_GB2312" w:hAnsi="宋体" w:hint="eastAsia"/>
          <w:kern w:val="2"/>
          <w:sz w:val="28"/>
          <w:szCs w:val="28"/>
        </w:rPr>
        <w:t>5</w:t>
      </w:r>
      <w:r w:rsidRPr="008D0A6F">
        <w:rPr>
          <w:rFonts w:ascii="仿宋_GB2312" w:eastAsia="仿宋_GB2312" w:hAnsi="宋体" w:hint="eastAsia"/>
          <w:kern w:val="2"/>
          <w:sz w:val="28"/>
          <w:szCs w:val="28"/>
        </w:rPr>
        <w:t xml:space="preserve">　“组装式塑料平托盘</w:t>
      </w:r>
      <w:r w:rsidR="00C360FB" w:rsidRPr="008D0A6F">
        <w:rPr>
          <w:rFonts w:ascii="仿宋_GB2312" w:eastAsia="仿宋_GB2312" w:hAnsi="宋体" w:hint="eastAsia"/>
          <w:kern w:val="2"/>
          <w:sz w:val="28"/>
          <w:szCs w:val="28"/>
        </w:rPr>
        <w:t xml:space="preserve"> </w:t>
      </w:r>
      <w:r w:rsidRPr="008D0A6F">
        <w:rPr>
          <w:rFonts w:ascii="仿宋_GB2312" w:eastAsia="仿宋_GB2312" w:hAnsi="宋体" w:hint="eastAsia"/>
          <w:kern w:val="2"/>
          <w:sz w:val="28"/>
          <w:szCs w:val="28"/>
        </w:rPr>
        <w:t xml:space="preserve">combined plastic flat pallets” </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GB/T 3716《托盘术语》。</w:t>
      </w:r>
    </w:p>
    <w:p w14:paraId="65EB6DBB" w14:textId="63329160"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3.</w:t>
      </w:r>
      <w:r w:rsidR="00E96D88" w:rsidRPr="008D0A6F">
        <w:rPr>
          <w:rFonts w:ascii="仿宋_GB2312" w:eastAsia="仿宋_GB2312" w:hAnsi="宋体" w:hint="eastAsia"/>
          <w:kern w:val="2"/>
          <w:sz w:val="28"/>
          <w:szCs w:val="28"/>
        </w:rPr>
        <w:t>6</w:t>
      </w:r>
      <w:r w:rsidRPr="008D0A6F">
        <w:rPr>
          <w:rFonts w:ascii="仿宋_GB2312" w:eastAsia="仿宋_GB2312" w:hAnsi="宋体" w:hint="eastAsia"/>
          <w:kern w:val="2"/>
          <w:sz w:val="28"/>
          <w:szCs w:val="28"/>
        </w:rPr>
        <w:t xml:space="preserve">　“落球实验</w:t>
      </w:r>
      <w:r w:rsidR="00FE698C" w:rsidRPr="008D0A6F">
        <w:rPr>
          <w:rFonts w:ascii="仿宋_GB2312" w:eastAsia="仿宋_GB2312" w:hAnsi="宋体" w:hint="eastAsia"/>
          <w:kern w:val="2"/>
          <w:sz w:val="28"/>
          <w:szCs w:val="28"/>
        </w:rPr>
        <w:t xml:space="preserve"> </w:t>
      </w:r>
      <w:r w:rsidRPr="008D0A6F">
        <w:rPr>
          <w:rFonts w:ascii="仿宋_GB2312" w:eastAsia="仿宋_GB2312" w:hAnsi="宋体" w:hint="eastAsia"/>
          <w:kern w:val="2"/>
          <w:sz w:val="28"/>
          <w:szCs w:val="28"/>
        </w:rPr>
        <w:t>falling ball impact test”参考GB/T 6670-2008《软质泡沫聚合材料 落球法回弹性能的测定标准》。</w:t>
      </w:r>
    </w:p>
    <w:p w14:paraId="13DD87D6"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p>
    <w:p w14:paraId="34B0DB9C" w14:textId="2D698149"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——增加了按成型工艺和按部件组合方式的分类（见4.1、4.2），更改了按铺板数、进叉、单双面使用情况的分类（见4.3,1994</w:t>
      </w:r>
      <w:r w:rsidR="00D579D2" w:rsidRPr="008D0A6F">
        <w:rPr>
          <w:rFonts w:ascii="仿宋_GB2312" w:eastAsia="仿宋_GB2312" w:hAnsi="宋体" w:hint="eastAsia"/>
          <w:kern w:val="2"/>
          <w:sz w:val="28"/>
          <w:szCs w:val="28"/>
        </w:rPr>
        <w:t>年</w:t>
      </w:r>
      <w:r w:rsidRPr="008D0A6F">
        <w:rPr>
          <w:rFonts w:ascii="仿宋_GB2312" w:eastAsia="仿宋_GB2312" w:hAnsi="宋体" w:hint="eastAsia"/>
          <w:kern w:val="2"/>
          <w:sz w:val="28"/>
          <w:szCs w:val="28"/>
        </w:rPr>
        <w:t>版的4.1）；</w:t>
      </w:r>
    </w:p>
    <w:p w14:paraId="7FE5B25B"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——更改了按铺板数、进叉、单双面使用塑料平托盘的分类图示（见表1,1994版的表1），增加了按铺板数、进叉、单双面使用塑料平托盘的分类代号及推荐用途（见表1）；</w:t>
      </w:r>
    </w:p>
    <w:p w14:paraId="29F8403A"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主要理由及依据：</w:t>
      </w:r>
    </w:p>
    <w:p w14:paraId="33C4AB97"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4.1 根据实际生产工艺和市场使用需求编订；</w:t>
      </w:r>
    </w:p>
    <w:p w14:paraId="1AF79461"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4.2 根据实际产品结构及市场应用需求编订；</w:t>
      </w:r>
    </w:p>
    <w:p w14:paraId="2703FC85"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 xml:space="preserve">4.3 </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GB/T 35781《托盘共用系统塑料平托盘》4.1及表1。</w:t>
      </w:r>
    </w:p>
    <w:p w14:paraId="5EFB4565"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p>
    <w:p w14:paraId="68A20DAE"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——增加了材料的要求（见5.1）；</w:t>
      </w:r>
    </w:p>
    <w:p w14:paraId="2BF3ABD2" w14:textId="33AC005D"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——更改了外观的</w:t>
      </w:r>
      <w:r w:rsidR="00125AF5" w:rsidRPr="008D0A6F">
        <w:rPr>
          <w:rFonts w:ascii="仿宋_GB2312" w:eastAsia="仿宋_GB2312" w:hAnsi="宋体" w:hint="eastAsia"/>
          <w:kern w:val="2"/>
          <w:sz w:val="28"/>
          <w:szCs w:val="28"/>
        </w:rPr>
        <w:t>要求</w:t>
      </w:r>
      <w:r w:rsidRPr="008D0A6F">
        <w:rPr>
          <w:rFonts w:ascii="仿宋_GB2312" w:eastAsia="仿宋_GB2312" w:hAnsi="宋体" w:hint="eastAsia"/>
          <w:kern w:val="2"/>
          <w:sz w:val="28"/>
          <w:szCs w:val="28"/>
        </w:rPr>
        <w:t>（见5.2，1994</w:t>
      </w:r>
      <w:r w:rsidR="00194CD4" w:rsidRPr="008D0A6F">
        <w:rPr>
          <w:rFonts w:ascii="仿宋_GB2312" w:eastAsia="仿宋_GB2312" w:hAnsi="宋体" w:hint="eastAsia"/>
          <w:kern w:val="2"/>
          <w:sz w:val="28"/>
          <w:szCs w:val="28"/>
        </w:rPr>
        <w:t>年</w:t>
      </w:r>
      <w:r w:rsidRPr="008D0A6F">
        <w:rPr>
          <w:rFonts w:ascii="仿宋_GB2312" w:eastAsia="仿宋_GB2312" w:hAnsi="宋体" w:hint="eastAsia"/>
          <w:kern w:val="2"/>
          <w:sz w:val="28"/>
          <w:szCs w:val="28"/>
        </w:rPr>
        <w:t>版的5.3）；</w:t>
      </w:r>
    </w:p>
    <w:p w14:paraId="3E136870" w14:textId="4310BE25"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——更改了塑料平托盘平面尺寸及公差的要求（见5.3.1、5.5.3,1994</w:t>
      </w:r>
      <w:r w:rsidR="00B45C09" w:rsidRPr="008D0A6F">
        <w:rPr>
          <w:rFonts w:ascii="仿宋_GB2312" w:eastAsia="仿宋_GB2312" w:hAnsi="宋体" w:hint="eastAsia"/>
          <w:kern w:val="2"/>
          <w:sz w:val="28"/>
          <w:szCs w:val="28"/>
        </w:rPr>
        <w:t>年</w:t>
      </w:r>
      <w:r w:rsidRPr="008D0A6F">
        <w:rPr>
          <w:rFonts w:ascii="仿宋_GB2312" w:eastAsia="仿宋_GB2312" w:hAnsi="宋体" w:hint="eastAsia"/>
          <w:kern w:val="2"/>
          <w:sz w:val="28"/>
          <w:szCs w:val="28"/>
        </w:rPr>
        <w:t>版4.2），增加</w:t>
      </w:r>
      <w:proofErr w:type="gramStart"/>
      <w:r w:rsidRPr="008D0A6F">
        <w:rPr>
          <w:rFonts w:ascii="仿宋_GB2312" w:eastAsia="仿宋_GB2312" w:hAnsi="宋体" w:hint="eastAsia"/>
          <w:kern w:val="2"/>
          <w:sz w:val="28"/>
          <w:szCs w:val="28"/>
        </w:rPr>
        <w:t>了叉孔尺寸</w:t>
      </w:r>
      <w:proofErr w:type="gramEnd"/>
      <w:r w:rsidRPr="008D0A6F">
        <w:rPr>
          <w:rFonts w:ascii="仿宋_GB2312" w:eastAsia="仿宋_GB2312" w:hAnsi="宋体" w:hint="eastAsia"/>
          <w:kern w:val="2"/>
          <w:sz w:val="28"/>
          <w:szCs w:val="28"/>
        </w:rPr>
        <w:t>的要求（见5.3.2），增加了吹塑成型塑料平托盘进</w:t>
      </w:r>
      <w:proofErr w:type="gramStart"/>
      <w:r w:rsidRPr="008D0A6F">
        <w:rPr>
          <w:rFonts w:ascii="仿宋_GB2312" w:eastAsia="仿宋_GB2312" w:hAnsi="宋体" w:hint="eastAsia"/>
          <w:kern w:val="2"/>
          <w:sz w:val="28"/>
          <w:szCs w:val="28"/>
        </w:rPr>
        <w:t>叉口</w:t>
      </w:r>
      <w:proofErr w:type="gramEnd"/>
      <w:r w:rsidRPr="008D0A6F">
        <w:rPr>
          <w:rFonts w:ascii="仿宋_GB2312" w:eastAsia="仿宋_GB2312" w:hAnsi="宋体" w:hint="eastAsia"/>
          <w:kern w:val="2"/>
          <w:sz w:val="28"/>
          <w:szCs w:val="28"/>
        </w:rPr>
        <w:t>壁厚的要求（见5.3.4），增加了焊接式塑料平托盘焊接面的工艺要求（见5.3.5）；</w:t>
      </w:r>
    </w:p>
    <w:p w14:paraId="099A5FAA"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主要理由及依据：</w:t>
      </w:r>
    </w:p>
    <w:p w14:paraId="0254C179"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 xml:space="preserve">5.1 </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GB/T 35781《托盘共用系统塑料平托盘》5.1</w:t>
      </w:r>
    </w:p>
    <w:p w14:paraId="088EE1BA"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 xml:space="preserve">5.2 </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1994版的5.3</w:t>
      </w:r>
    </w:p>
    <w:p w14:paraId="6C765AD6"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 xml:space="preserve">5.3.1 平面尺寸 </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 xml:space="preserve">GB/T2934 </w:t>
      </w:r>
    </w:p>
    <w:p w14:paraId="1387B268"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lastRenderedPageBreak/>
        <w:t xml:space="preserve">5.3.2 </w:t>
      </w:r>
      <w:proofErr w:type="gramStart"/>
      <w:r w:rsidRPr="008D0A6F">
        <w:rPr>
          <w:rFonts w:ascii="仿宋_GB2312" w:eastAsia="仿宋_GB2312" w:hAnsi="宋体" w:hint="eastAsia"/>
          <w:kern w:val="2"/>
          <w:sz w:val="28"/>
          <w:szCs w:val="28"/>
        </w:rPr>
        <w:t>叉孔尺寸</w:t>
      </w:r>
      <w:proofErr w:type="gramEnd"/>
      <w:r w:rsidRPr="008D0A6F">
        <w:rPr>
          <w:rFonts w:ascii="仿宋_GB2312" w:eastAsia="仿宋_GB2312" w:hAnsi="宋体" w:hint="eastAsia"/>
          <w:kern w:val="2"/>
          <w:sz w:val="28"/>
          <w:szCs w:val="28"/>
        </w:rPr>
        <w:t>中，表2 参考《GB/T 2934-2007 联运通用平托盘主要尺寸及公差》的表3、《ISO 6780-2003》的表4。表3数据依据实际搬运方式并参考《ISO 6780-2003》的4.2修改。图2修改参考《ISO 6780-2003》的4和图3，《GB/T 2934-2007》的4.3.2。</w:t>
      </w:r>
    </w:p>
    <w:p w14:paraId="57D3EEE9"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5.3.3 公差中，平面公差参考了GB/T 2934-2007,4.1.2；水平公差 参考GB/T 2934-2007中 5.6、5.7的定义。</w:t>
      </w:r>
    </w:p>
    <w:p w14:paraId="78814425"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5.3.4 根据实际应用产品的调研。</w:t>
      </w:r>
    </w:p>
    <w:p w14:paraId="1220480A"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5.3.5 根据实际应用产品的调研。</w:t>
      </w:r>
    </w:p>
    <w:p w14:paraId="7B786033"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p>
    <w:p w14:paraId="540F8A0C" w14:textId="537F1309"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——更改了抗弯试验、堆码试验、底铺板刚度试验、角跌落试验的性能要求（见表5，1994</w:t>
      </w:r>
      <w:r w:rsidR="00AE3FF4" w:rsidRPr="008D0A6F">
        <w:rPr>
          <w:rFonts w:ascii="仿宋_GB2312" w:eastAsia="仿宋_GB2312" w:hAnsi="宋体" w:hint="eastAsia"/>
          <w:kern w:val="2"/>
          <w:sz w:val="28"/>
          <w:szCs w:val="28"/>
        </w:rPr>
        <w:t>年</w:t>
      </w:r>
      <w:r w:rsidRPr="008D0A6F">
        <w:rPr>
          <w:rFonts w:ascii="仿宋_GB2312" w:eastAsia="仿宋_GB2312" w:hAnsi="宋体" w:hint="eastAsia"/>
          <w:kern w:val="2"/>
          <w:sz w:val="28"/>
          <w:szCs w:val="28"/>
        </w:rPr>
        <w:t>版的表2），删除</w:t>
      </w:r>
      <w:proofErr w:type="gramStart"/>
      <w:r w:rsidRPr="008D0A6F">
        <w:rPr>
          <w:rFonts w:ascii="仿宋_GB2312" w:eastAsia="仿宋_GB2312" w:hAnsi="宋体" w:hint="eastAsia"/>
          <w:kern w:val="2"/>
          <w:sz w:val="28"/>
          <w:szCs w:val="28"/>
        </w:rPr>
        <w:t>了均载强度试验</w:t>
      </w:r>
      <w:proofErr w:type="gramEnd"/>
      <w:r w:rsidRPr="008D0A6F">
        <w:rPr>
          <w:rFonts w:ascii="仿宋_GB2312" w:eastAsia="仿宋_GB2312" w:hAnsi="宋体" w:hint="eastAsia"/>
          <w:kern w:val="2"/>
          <w:sz w:val="28"/>
          <w:szCs w:val="28"/>
        </w:rPr>
        <w:t>的性能要求（见1994</w:t>
      </w:r>
      <w:r w:rsidR="00AE3FF4" w:rsidRPr="008D0A6F">
        <w:rPr>
          <w:rFonts w:ascii="仿宋_GB2312" w:eastAsia="仿宋_GB2312" w:hAnsi="宋体" w:hint="eastAsia"/>
          <w:kern w:val="2"/>
          <w:sz w:val="28"/>
          <w:szCs w:val="28"/>
        </w:rPr>
        <w:t>年</w:t>
      </w:r>
      <w:r w:rsidRPr="008D0A6F">
        <w:rPr>
          <w:rFonts w:ascii="仿宋_GB2312" w:eastAsia="仿宋_GB2312" w:hAnsi="宋体" w:hint="eastAsia"/>
          <w:kern w:val="2"/>
          <w:sz w:val="28"/>
          <w:szCs w:val="28"/>
        </w:rPr>
        <w:t>版的表2），增加</w:t>
      </w:r>
      <w:proofErr w:type="gramStart"/>
      <w:r w:rsidRPr="008D0A6F">
        <w:rPr>
          <w:rFonts w:ascii="仿宋_GB2312" w:eastAsia="仿宋_GB2312" w:hAnsi="宋体" w:hint="eastAsia"/>
          <w:kern w:val="2"/>
          <w:sz w:val="28"/>
          <w:szCs w:val="28"/>
        </w:rPr>
        <w:t>了叉举试验</w:t>
      </w:r>
      <w:proofErr w:type="gramEnd"/>
      <w:r w:rsidRPr="008D0A6F">
        <w:rPr>
          <w:rFonts w:ascii="仿宋_GB2312" w:eastAsia="仿宋_GB2312" w:hAnsi="宋体" w:hint="eastAsia"/>
          <w:kern w:val="2"/>
          <w:sz w:val="28"/>
          <w:szCs w:val="28"/>
        </w:rPr>
        <w:t>、抗冲击试验、静摩擦系数试验、滑动角试验</w:t>
      </w:r>
      <w:proofErr w:type="gramStart"/>
      <w:r w:rsidRPr="008D0A6F">
        <w:rPr>
          <w:rFonts w:ascii="仿宋_GB2312" w:eastAsia="仿宋_GB2312" w:hAnsi="宋体" w:hint="eastAsia"/>
          <w:kern w:val="2"/>
          <w:sz w:val="28"/>
          <w:szCs w:val="28"/>
        </w:rPr>
        <w:t>与落球</w:t>
      </w:r>
      <w:proofErr w:type="gramEnd"/>
      <w:r w:rsidRPr="008D0A6F">
        <w:rPr>
          <w:rFonts w:ascii="仿宋_GB2312" w:eastAsia="仿宋_GB2312" w:hAnsi="宋体" w:hint="eastAsia"/>
          <w:kern w:val="2"/>
          <w:sz w:val="28"/>
          <w:szCs w:val="28"/>
        </w:rPr>
        <w:t>试验的性能（见表5）；</w:t>
      </w:r>
    </w:p>
    <w:p w14:paraId="732FE292"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主要理由及依据：</w:t>
      </w:r>
    </w:p>
    <w:p w14:paraId="0F13F0AE"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 xml:space="preserve">5.4 使用性能 </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本标准5.1</w:t>
      </w:r>
    </w:p>
    <w:p w14:paraId="0B04FD95"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 xml:space="preserve">5.5 </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GB/T 35781《托盘共用系统塑料平托盘》5.5.1、5.5.2、5.5.3，根据GB/T 4995-2014《联运通用平托盘性能要求和试验选择》8.1、8.2、8.4、8.5、8.9、8.10、8.11、8.12、8.13、8.14条款。</w:t>
      </w:r>
    </w:p>
    <w:p w14:paraId="598103B6"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p>
    <w:p w14:paraId="45783B01" w14:textId="788AC4A2"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——更改了试验条件（见6.1，1994</w:t>
      </w:r>
      <w:r w:rsidR="00AE3FF4" w:rsidRPr="008D0A6F">
        <w:rPr>
          <w:rFonts w:ascii="仿宋_GB2312" w:eastAsia="仿宋_GB2312" w:hAnsi="宋体" w:hint="eastAsia"/>
          <w:kern w:val="2"/>
          <w:sz w:val="28"/>
          <w:szCs w:val="28"/>
        </w:rPr>
        <w:t>年</w:t>
      </w:r>
      <w:r w:rsidRPr="008D0A6F">
        <w:rPr>
          <w:rFonts w:ascii="仿宋_GB2312" w:eastAsia="仿宋_GB2312" w:hAnsi="宋体" w:hint="eastAsia"/>
          <w:kern w:val="2"/>
          <w:sz w:val="28"/>
          <w:szCs w:val="28"/>
        </w:rPr>
        <w:t>版的6.1），删除了试验装置（见1994</w:t>
      </w:r>
      <w:r w:rsidR="00AE3FF4" w:rsidRPr="008D0A6F">
        <w:rPr>
          <w:rFonts w:ascii="仿宋_GB2312" w:eastAsia="仿宋_GB2312" w:hAnsi="宋体" w:hint="eastAsia"/>
          <w:kern w:val="2"/>
          <w:sz w:val="28"/>
          <w:szCs w:val="28"/>
        </w:rPr>
        <w:t>年</w:t>
      </w:r>
      <w:r w:rsidRPr="008D0A6F">
        <w:rPr>
          <w:rFonts w:ascii="仿宋_GB2312" w:eastAsia="仿宋_GB2312" w:hAnsi="宋体" w:hint="eastAsia"/>
          <w:kern w:val="2"/>
          <w:sz w:val="28"/>
          <w:szCs w:val="28"/>
        </w:rPr>
        <w:t>版的6.2）；</w:t>
      </w:r>
    </w:p>
    <w:p w14:paraId="307C5FB2"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主要理由及依据：</w:t>
      </w:r>
    </w:p>
    <w:p w14:paraId="2E6FEA56" w14:textId="5C9D5C04"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6.1 修改采用WB</w:t>
      </w:r>
      <w:r w:rsidR="00194FF5" w:rsidRPr="008D0A6F">
        <w:rPr>
          <w:rFonts w:ascii="仿宋_GB2312" w:eastAsia="仿宋_GB2312" w:hAnsi="宋体" w:hint="eastAsia"/>
          <w:kern w:val="2"/>
          <w:sz w:val="28"/>
          <w:szCs w:val="28"/>
        </w:rPr>
        <w:t>/</w:t>
      </w:r>
      <w:r w:rsidRPr="008D0A6F">
        <w:rPr>
          <w:rFonts w:ascii="仿宋_GB2312" w:eastAsia="仿宋_GB2312" w:hAnsi="宋体" w:hint="eastAsia"/>
          <w:kern w:val="2"/>
          <w:sz w:val="28"/>
          <w:szCs w:val="28"/>
        </w:rPr>
        <w:t>T 1126-2022《塑料箱式托盘》6.1</w:t>
      </w:r>
    </w:p>
    <w:p w14:paraId="167DA156"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p>
    <w:p w14:paraId="6CA32DA4"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——增加了试验选择，以及材料、外观、尺寸与公差的试验方法（见6.2、6.3、6.4、6.5）；</w:t>
      </w:r>
    </w:p>
    <w:p w14:paraId="4B1ADEC5"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主要理由及依据：</w:t>
      </w:r>
    </w:p>
    <w:p w14:paraId="60E0FE83" w14:textId="5BF35D6E"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 xml:space="preserve">6.2 </w:t>
      </w:r>
      <w:proofErr w:type="gramStart"/>
      <w:r w:rsidRPr="008D0A6F">
        <w:rPr>
          <w:rFonts w:ascii="仿宋_GB2312" w:eastAsia="仿宋_GB2312" w:hAnsi="宋体" w:hint="eastAsia"/>
          <w:kern w:val="2"/>
          <w:sz w:val="28"/>
          <w:szCs w:val="28"/>
        </w:rPr>
        <w:t>修改自</w:t>
      </w:r>
      <w:proofErr w:type="gramEnd"/>
      <w:r w:rsidRPr="008D0A6F">
        <w:rPr>
          <w:rFonts w:ascii="仿宋_GB2312" w:eastAsia="仿宋_GB2312" w:hAnsi="宋体" w:hint="eastAsia"/>
          <w:kern w:val="2"/>
          <w:sz w:val="28"/>
          <w:szCs w:val="28"/>
        </w:rPr>
        <w:t>GB/T</w:t>
      </w:r>
      <w:r w:rsidR="00DF38FB" w:rsidRPr="008D0A6F">
        <w:rPr>
          <w:rFonts w:ascii="仿宋_GB2312" w:eastAsia="仿宋_GB2312" w:hAnsi="宋体" w:hint="eastAsia"/>
          <w:kern w:val="2"/>
          <w:sz w:val="28"/>
          <w:szCs w:val="28"/>
        </w:rPr>
        <w:t xml:space="preserve"> </w:t>
      </w:r>
      <w:r w:rsidRPr="008D0A6F">
        <w:rPr>
          <w:rFonts w:ascii="仿宋_GB2312" w:eastAsia="仿宋_GB2312" w:hAnsi="宋体" w:hint="eastAsia"/>
          <w:kern w:val="2"/>
          <w:sz w:val="28"/>
          <w:szCs w:val="28"/>
        </w:rPr>
        <w:t>4995-2014中7.1</w:t>
      </w:r>
    </w:p>
    <w:p w14:paraId="3290C45A" w14:textId="08F82C84"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lastRenderedPageBreak/>
        <w:t>6.3 材料 采用WB</w:t>
      </w:r>
      <w:r w:rsidR="00DF38FB" w:rsidRPr="008D0A6F">
        <w:rPr>
          <w:rFonts w:ascii="仿宋_GB2312" w:eastAsia="仿宋_GB2312" w:hAnsi="宋体" w:hint="eastAsia"/>
          <w:kern w:val="2"/>
          <w:sz w:val="28"/>
          <w:szCs w:val="28"/>
        </w:rPr>
        <w:t>/</w:t>
      </w:r>
      <w:r w:rsidRPr="008D0A6F">
        <w:rPr>
          <w:rFonts w:ascii="仿宋_GB2312" w:eastAsia="仿宋_GB2312" w:hAnsi="宋体" w:hint="eastAsia"/>
          <w:kern w:val="2"/>
          <w:sz w:val="28"/>
          <w:szCs w:val="28"/>
        </w:rPr>
        <w:t>T 1126-2022《塑料箱式托盘》6.2</w:t>
      </w:r>
    </w:p>
    <w:p w14:paraId="76C98596" w14:textId="54F55D25"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6.4 外观 采用WB</w:t>
      </w:r>
      <w:r w:rsidR="00DF38FB" w:rsidRPr="008D0A6F">
        <w:rPr>
          <w:rFonts w:ascii="仿宋_GB2312" w:eastAsia="仿宋_GB2312" w:hAnsi="宋体" w:hint="eastAsia"/>
          <w:kern w:val="2"/>
          <w:sz w:val="28"/>
          <w:szCs w:val="28"/>
        </w:rPr>
        <w:t>/</w:t>
      </w:r>
      <w:r w:rsidRPr="008D0A6F">
        <w:rPr>
          <w:rFonts w:ascii="仿宋_GB2312" w:eastAsia="仿宋_GB2312" w:hAnsi="宋体" w:hint="eastAsia"/>
          <w:kern w:val="2"/>
          <w:sz w:val="28"/>
          <w:szCs w:val="28"/>
        </w:rPr>
        <w:t>T 1126-2022《塑料箱式托盘》6.3</w:t>
      </w:r>
    </w:p>
    <w:p w14:paraId="2C16C3FA" w14:textId="4FE03868"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6.5 尺寸与公差 采用WB</w:t>
      </w:r>
      <w:r w:rsidR="00194FF5" w:rsidRPr="008D0A6F">
        <w:rPr>
          <w:rFonts w:ascii="仿宋_GB2312" w:eastAsia="仿宋_GB2312" w:hAnsi="宋体" w:hint="eastAsia"/>
          <w:kern w:val="2"/>
          <w:sz w:val="28"/>
          <w:szCs w:val="28"/>
        </w:rPr>
        <w:t>/</w:t>
      </w:r>
      <w:r w:rsidRPr="008D0A6F">
        <w:rPr>
          <w:rFonts w:ascii="仿宋_GB2312" w:eastAsia="仿宋_GB2312" w:hAnsi="宋体" w:hint="eastAsia"/>
          <w:kern w:val="2"/>
          <w:sz w:val="28"/>
          <w:szCs w:val="28"/>
        </w:rPr>
        <w:t>T 1126-2022《塑料箱式托盘》6.4</w:t>
      </w:r>
    </w:p>
    <w:p w14:paraId="00692AA9"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p>
    <w:p w14:paraId="5D964AE4"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——更改了抗弯试验、堆码试验、底铺板刚度试验、角跌落试验的试验方法（见6.6.1、6.6.3、6.6.4、6.6.5，1994版的6.4、6.3、6.5、6.6），删除</w:t>
      </w:r>
      <w:proofErr w:type="gramStart"/>
      <w:r w:rsidRPr="008D0A6F">
        <w:rPr>
          <w:rFonts w:ascii="仿宋_GB2312" w:eastAsia="仿宋_GB2312" w:hAnsi="宋体" w:hint="eastAsia"/>
          <w:kern w:val="2"/>
          <w:sz w:val="28"/>
          <w:szCs w:val="28"/>
        </w:rPr>
        <w:t>了均载强度试验</w:t>
      </w:r>
      <w:proofErr w:type="gramEnd"/>
      <w:r w:rsidRPr="008D0A6F">
        <w:rPr>
          <w:rFonts w:ascii="仿宋_GB2312" w:eastAsia="仿宋_GB2312" w:hAnsi="宋体" w:hint="eastAsia"/>
          <w:kern w:val="2"/>
          <w:sz w:val="28"/>
          <w:szCs w:val="28"/>
        </w:rPr>
        <w:t>方法（见1994版的6.7），增加</w:t>
      </w:r>
      <w:proofErr w:type="gramStart"/>
      <w:r w:rsidRPr="008D0A6F">
        <w:rPr>
          <w:rFonts w:ascii="仿宋_GB2312" w:eastAsia="仿宋_GB2312" w:hAnsi="宋体" w:hint="eastAsia"/>
          <w:kern w:val="2"/>
          <w:sz w:val="28"/>
          <w:szCs w:val="28"/>
        </w:rPr>
        <w:t>了叉举试验</w:t>
      </w:r>
      <w:proofErr w:type="gramEnd"/>
      <w:r w:rsidRPr="008D0A6F">
        <w:rPr>
          <w:rFonts w:ascii="仿宋_GB2312" w:eastAsia="仿宋_GB2312" w:hAnsi="宋体" w:hint="eastAsia"/>
          <w:kern w:val="2"/>
          <w:sz w:val="28"/>
          <w:szCs w:val="28"/>
        </w:rPr>
        <w:t>、抗冲击试验、静摩擦系数试验、滑动角试验</w:t>
      </w:r>
      <w:proofErr w:type="gramStart"/>
      <w:r w:rsidRPr="008D0A6F">
        <w:rPr>
          <w:rFonts w:ascii="仿宋_GB2312" w:eastAsia="仿宋_GB2312" w:hAnsi="宋体" w:hint="eastAsia"/>
          <w:kern w:val="2"/>
          <w:sz w:val="28"/>
          <w:szCs w:val="28"/>
        </w:rPr>
        <w:t>与落球</w:t>
      </w:r>
      <w:proofErr w:type="gramEnd"/>
      <w:r w:rsidRPr="008D0A6F">
        <w:rPr>
          <w:rFonts w:ascii="仿宋_GB2312" w:eastAsia="仿宋_GB2312" w:hAnsi="宋体" w:hint="eastAsia"/>
          <w:kern w:val="2"/>
          <w:sz w:val="28"/>
          <w:szCs w:val="28"/>
        </w:rPr>
        <w:t>试验的试验方法（见6.6.2、6.6.6、6.6.7、6.6.8、6.6.9）；</w:t>
      </w:r>
    </w:p>
    <w:p w14:paraId="69C40131"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主要理由及依据：</w:t>
      </w:r>
    </w:p>
    <w:p w14:paraId="1F6EA066" w14:textId="3F51962A"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6.</w:t>
      </w:r>
      <w:r w:rsidRPr="00E7576F">
        <w:rPr>
          <w:rFonts w:ascii="仿宋_GB2312" w:eastAsia="仿宋_GB2312" w:hAnsi="宋体" w:hint="eastAsia"/>
          <w:kern w:val="2"/>
          <w:sz w:val="28"/>
          <w:szCs w:val="28"/>
        </w:rPr>
        <w:t>6.1　抗弯强度 采用GB/T 4996-</w:t>
      </w:r>
      <w:r w:rsidR="00AE18E7"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中8.1.2.5。</w:t>
      </w:r>
    </w:p>
    <w:p w14:paraId="720C3C99" w14:textId="7DA965EE"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 xml:space="preserve">6.6.2　</w:t>
      </w:r>
      <w:proofErr w:type="gramStart"/>
      <w:r w:rsidRPr="00E7576F">
        <w:rPr>
          <w:rFonts w:ascii="仿宋_GB2312" w:eastAsia="仿宋_GB2312" w:hAnsi="宋体" w:hint="eastAsia"/>
          <w:kern w:val="2"/>
          <w:sz w:val="28"/>
          <w:szCs w:val="28"/>
        </w:rPr>
        <w:t>叉举试验</w:t>
      </w:r>
      <w:proofErr w:type="gramEnd"/>
      <w:r w:rsidRPr="00E7576F">
        <w:rPr>
          <w:rFonts w:ascii="仿宋_GB2312" w:eastAsia="仿宋_GB2312" w:hAnsi="宋体" w:hint="eastAsia"/>
          <w:kern w:val="2"/>
          <w:sz w:val="28"/>
          <w:szCs w:val="28"/>
        </w:rPr>
        <w:t xml:space="preserve"> 采用GB/T 4996-</w:t>
      </w:r>
      <w:r w:rsidR="00E03C4F"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中8.2.2.3。</w:t>
      </w:r>
    </w:p>
    <w:p w14:paraId="5A7DA7BA" w14:textId="29E0FADD"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6.6.3　堆码试验 采用GB/T 4996-</w:t>
      </w:r>
      <w:r w:rsidR="00886347"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中8.4.2.4。</w:t>
      </w:r>
    </w:p>
    <w:p w14:paraId="21986503" w14:textId="4932BB85"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6.6.4　底铺板抗弯强度 采用GB/T 4996-</w:t>
      </w:r>
      <w:r w:rsidR="00886347"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中8.5.2.4。</w:t>
      </w:r>
    </w:p>
    <w:p w14:paraId="6E67E0C7" w14:textId="6143847B"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6.6.5　角跌落试验 采用GB/T 4996-</w:t>
      </w:r>
      <w:r w:rsidR="00B738D3"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中8.9。</w:t>
      </w:r>
    </w:p>
    <w:p w14:paraId="22273771" w14:textId="77777777"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6.6.6　抗冲击性能</w:t>
      </w:r>
    </w:p>
    <w:p w14:paraId="5586BB59" w14:textId="7D4AB7B7"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6.6.6.1　剪切力冲击试验采用GB/T 4996-</w:t>
      </w:r>
      <w:r w:rsidR="00B738D3"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中8.10。</w:t>
      </w:r>
    </w:p>
    <w:p w14:paraId="2CCE223F" w14:textId="26C961B0"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6.6.6.2　顶铺板边缘冲击试验采用GB/T 4996-</w:t>
      </w:r>
      <w:r w:rsidR="00B738D3"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中8.11。</w:t>
      </w:r>
    </w:p>
    <w:p w14:paraId="7B04875A" w14:textId="22890FB5"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 xml:space="preserve">6.6.6.3　</w:t>
      </w:r>
      <w:proofErr w:type="gramStart"/>
      <w:r w:rsidRPr="00E7576F">
        <w:rPr>
          <w:rFonts w:ascii="仿宋_GB2312" w:eastAsia="仿宋_GB2312" w:hAnsi="宋体" w:hint="eastAsia"/>
          <w:kern w:val="2"/>
          <w:sz w:val="28"/>
          <w:szCs w:val="28"/>
        </w:rPr>
        <w:t>垫块冲击试验</w:t>
      </w:r>
      <w:proofErr w:type="gramEnd"/>
      <w:r w:rsidRPr="00E7576F">
        <w:rPr>
          <w:rFonts w:ascii="仿宋_GB2312" w:eastAsia="仿宋_GB2312" w:hAnsi="宋体" w:hint="eastAsia"/>
          <w:kern w:val="2"/>
          <w:sz w:val="28"/>
          <w:szCs w:val="28"/>
        </w:rPr>
        <w:t>采用GB/T 4996-</w:t>
      </w:r>
      <w:r w:rsidR="00B738D3"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中8.12。</w:t>
      </w:r>
    </w:p>
    <w:p w14:paraId="77C977EF" w14:textId="604D6B30" w:rsidR="001D4349" w:rsidRPr="00E757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6.6.7　静摩擦系数 采用GB/T 4996-</w:t>
      </w:r>
      <w:r w:rsidR="00433F81"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中8.13；</w:t>
      </w:r>
    </w:p>
    <w:p w14:paraId="070B0FED" w14:textId="0B62245D"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E7576F">
        <w:rPr>
          <w:rFonts w:ascii="仿宋_GB2312" w:eastAsia="仿宋_GB2312" w:hAnsi="宋体" w:hint="eastAsia"/>
          <w:kern w:val="2"/>
          <w:sz w:val="28"/>
          <w:szCs w:val="28"/>
        </w:rPr>
        <w:t>6.6.8　滑动角 采用GB/T 4996-</w:t>
      </w:r>
      <w:r w:rsidR="00433F81" w:rsidRPr="00E7576F">
        <w:rPr>
          <w:rFonts w:ascii="仿宋_GB2312" w:eastAsia="仿宋_GB2312" w:hAnsi="宋体" w:hint="eastAsia"/>
          <w:kern w:val="2"/>
          <w:sz w:val="28"/>
          <w:szCs w:val="28"/>
        </w:rPr>
        <w:t>XXXX</w:t>
      </w:r>
      <w:r w:rsidRPr="00E7576F">
        <w:rPr>
          <w:rFonts w:ascii="仿宋_GB2312" w:eastAsia="仿宋_GB2312" w:hAnsi="宋体" w:hint="eastAsia"/>
          <w:kern w:val="2"/>
          <w:sz w:val="28"/>
          <w:szCs w:val="28"/>
        </w:rPr>
        <w:t>中8.14。</w:t>
      </w:r>
    </w:p>
    <w:p w14:paraId="4E6EB390"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 xml:space="preserve">6.6.9　</w:t>
      </w:r>
      <w:proofErr w:type="gramStart"/>
      <w:r w:rsidRPr="008D0A6F">
        <w:rPr>
          <w:rFonts w:ascii="仿宋_GB2312" w:eastAsia="仿宋_GB2312" w:hAnsi="宋体" w:hint="eastAsia"/>
          <w:kern w:val="2"/>
          <w:sz w:val="28"/>
          <w:szCs w:val="28"/>
        </w:rPr>
        <w:t>落球试验</w:t>
      </w:r>
      <w:proofErr w:type="gramEnd"/>
      <w:r w:rsidRPr="008D0A6F">
        <w:rPr>
          <w:rFonts w:ascii="仿宋_GB2312" w:eastAsia="仿宋_GB2312" w:hAnsi="宋体" w:hint="eastAsia"/>
          <w:kern w:val="2"/>
          <w:sz w:val="28"/>
          <w:szCs w:val="28"/>
        </w:rPr>
        <w:t>参考GB/T 6670-2008《软质泡沫聚合材料 落球法回弹性能的测定标准》。</w:t>
      </w:r>
    </w:p>
    <w:p w14:paraId="07EB8B8F"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p>
    <w:p w14:paraId="7255A42B" w14:textId="60810E9E"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——更改了出厂检验和型式检验的要求（见7.1.1，7.1.2,1994</w:t>
      </w:r>
      <w:r w:rsidR="00803856" w:rsidRPr="008D0A6F">
        <w:rPr>
          <w:rFonts w:ascii="仿宋_GB2312" w:eastAsia="仿宋_GB2312" w:hAnsi="宋体" w:hint="eastAsia"/>
          <w:kern w:val="2"/>
          <w:sz w:val="28"/>
          <w:szCs w:val="28"/>
        </w:rPr>
        <w:t>年</w:t>
      </w:r>
      <w:r w:rsidRPr="008D0A6F">
        <w:rPr>
          <w:rFonts w:ascii="仿宋_GB2312" w:eastAsia="仿宋_GB2312" w:hAnsi="宋体" w:hint="eastAsia"/>
          <w:kern w:val="2"/>
          <w:sz w:val="28"/>
          <w:szCs w:val="28"/>
        </w:rPr>
        <w:t>版的7.1）。</w:t>
      </w:r>
    </w:p>
    <w:p w14:paraId="5A8800CD" w14:textId="77777777"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t>主要理由及依据：</w:t>
      </w:r>
    </w:p>
    <w:p w14:paraId="3F92901B" w14:textId="35BC86AA" w:rsidR="001D4349" w:rsidRPr="008D0A6F" w:rsidRDefault="001D4349" w:rsidP="008D0A6F">
      <w:pPr>
        <w:pStyle w:val="a3"/>
        <w:snapToGrid w:val="0"/>
        <w:spacing w:line="324" w:lineRule="auto"/>
        <w:ind w:firstLine="560"/>
        <w:rPr>
          <w:rFonts w:ascii="仿宋_GB2312" w:eastAsia="仿宋_GB2312" w:hAnsi="宋体"/>
          <w:kern w:val="2"/>
          <w:sz w:val="28"/>
          <w:szCs w:val="28"/>
        </w:rPr>
      </w:pPr>
      <w:r w:rsidRPr="008D0A6F">
        <w:rPr>
          <w:rFonts w:ascii="仿宋_GB2312" w:eastAsia="仿宋_GB2312" w:hAnsi="宋体" w:hint="eastAsia"/>
          <w:kern w:val="2"/>
          <w:sz w:val="28"/>
          <w:szCs w:val="28"/>
        </w:rPr>
        <w:lastRenderedPageBreak/>
        <w:t>7.1 出厂检验根据本文件相关要求设定，参考《GB/T</w:t>
      </w:r>
      <w:r w:rsidR="00536A88" w:rsidRPr="008D0A6F">
        <w:rPr>
          <w:rFonts w:ascii="仿宋_GB2312" w:eastAsia="仿宋_GB2312" w:hAnsi="宋体" w:hint="eastAsia"/>
          <w:kern w:val="2"/>
          <w:sz w:val="28"/>
          <w:szCs w:val="28"/>
        </w:rPr>
        <w:t xml:space="preserve"> </w:t>
      </w:r>
      <w:r w:rsidRPr="008D0A6F">
        <w:rPr>
          <w:rFonts w:ascii="仿宋_GB2312" w:eastAsia="仿宋_GB2312" w:hAnsi="宋体" w:hint="eastAsia"/>
          <w:kern w:val="2"/>
          <w:sz w:val="28"/>
          <w:szCs w:val="28"/>
        </w:rPr>
        <w:t>35781-2017托盘共用系统塑料平托盘》。</w:t>
      </w:r>
    </w:p>
    <w:p w14:paraId="7A4E8CDC" w14:textId="77777777"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t>三、标准验证情况</w:t>
      </w:r>
    </w:p>
    <w:p w14:paraId="056D722D" w14:textId="77777777" w:rsidR="007E5932" w:rsidRPr="00390519" w:rsidRDefault="007E5932" w:rsidP="005850F8">
      <w:pPr>
        <w:pStyle w:val="a3"/>
        <w:snapToGrid w:val="0"/>
        <w:spacing w:line="324" w:lineRule="auto"/>
        <w:ind w:firstLine="560"/>
        <w:rPr>
          <w:rFonts w:ascii="仿宋_GB2312" w:eastAsia="仿宋_GB2312" w:hAnsi="宋体"/>
          <w:kern w:val="2"/>
          <w:sz w:val="28"/>
          <w:szCs w:val="28"/>
        </w:rPr>
      </w:pPr>
      <w:r w:rsidRPr="00390519">
        <w:rPr>
          <w:rFonts w:ascii="仿宋_GB2312" w:eastAsia="仿宋_GB2312" w:hAnsi="宋体" w:hint="eastAsia"/>
          <w:kern w:val="2"/>
          <w:sz w:val="28"/>
          <w:szCs w:val="28"/>
        </w:rPr>
        <w:t>塑料平托盘是平托盘行业内仅次于木质平托盘的类型，占比快速成长，保有量和生产量都稳步发展。市场需求也催生了诸如注塑（低压注塑、高压注塑）、吹塑、吸塑、压铸甚至</w:t>
      </w:r>
      <w:proofErr w:type="gramStart"/>
      <w:r w:rsidRPr="00390519">
        <w:rPr>
          <w:rFonts w:ascii="仿宋_GB2312" w:eastAsia="仿宋_GB2312" w:hAnsi="宋体" w:hint="eastAsia"/>
          <w:kern w:val="2"/>
          <w:sz w:val="28"/>
          <w:szCs w:val="28"/>
        </w:rPr>
        <w:t>是滚塑等</w:t>
      </w:r>
      <w:proofErr w:type="gramEnd"/>
      <w:r w:rsidRPr="00390519">
        <w:rPr>
          <w:rFonts w:ascii="仿宋_GB2312" w:eastAsia="仿宋_GB2312" w:hAnsi="宋体" w:hint="eastAsia"/>
          <w:kern w:val="2"/>
          <w:sz w:val="28"/>
          <w:szCs w:val="28"/>
        </w:rPr>
        <w:t>不同生产工艺的塑料平托盘。不同工艺和材料呈现出的性能各有差异，考虑到承载力满足物流和储运过程中的货物与人身安全的需求，兼顾绿色和循环等社会责任，做试验验证保障标准的合理性。</w:t>
      </w:r>
    </w:p>
    <w:p w14:paraId="52C1DBE6" w14:textId="77777777" w:rsidR="007E5932" w:rsidRPr="00390519" w:rsidRDefault="007E5932" w:rsidP="005850F8">
      <w:pPr>
        <w:pStyle w:val="a3"/>
        <w:snapToGrid w:val="0"/>
        <w:spacing w:line="324" w:lineRule="auto"/>
        <w:ind w:firstLine="560"/>
        <w:rPr>
          <w:rFonts w:ascii="仿宋_GB2312" w:eastAsia="仿宋_GB2312" w:hAnsi="宋体"/>
          <w:kern w:val="2"/>
          <w:sz w:val="28"/>
          <w:szCs w:val="28"/>
        </w:rPr>
      </w:pPr>
      <w:r w:rsidRPr="00390519">
        <w:rPr>
          <w:rFonts w:ascii="仿宋_GB2312" w:eastAsia="仿宋_GB2312" w:hAnsi="宋体" w:hint="eastAsia"/>
          <w:kern w:val="2"/>
          <w:sz w:val="28"/>
          <w:szCs w:val="28"/>
        </w:rPr>
        <w:t>标准的设定影响到社会</w:t>
      </w:r>
      <w:proofErr w:type="gramStart"/>
      <w:r w:rsidRPr="00390519">
        <w:rPr>
          <w:rFonts w:ascii="仿宋_GB2312" w:eastAsia="仿宋_GB2312" w:hAnsi="宋体" w:hint="eastAsia"/>
          <w:kern w:val="2"/>
          <w:sz w:val="28"/>
          <w:szCs w:val="28"/>
        </w:rPr>
        <w:t>物流总</w:t>
      </w:r>
      <w:proofErr w:type="gramEnd"/>
      <w:r w:rsidRPr="00390519">
        <w:rPr>
          <w:rFonts w:ascii="仿宋_GB2312" w:eastAsia="仿宋_GB2312" w:hAnsi="宋体" w:hint="eastAsia"/>
          <w:kern w:val="2"/>
          <w:sz w:val="28"/>
          <w:szCs w:val="28"/>
        </w:rPr>
        <w:t>成本，也是关系托盘上数以亿计的货物的安全和价值保障。</w:t>
      </w:r>
    </w:p>
    <w:p w14:paraId="721DDF31" w14:textId="77777777" w:rsidR="007E5932" w:rsidRPr="00390519" w:rsidRDefault="007E5932" w:rsidP="005850F8">
      <w:pPr>
        <w:pStyle w:val="a3"/>
        <w:snapToGrid w:val="0"/>
        <w:spacing w:line="324" w:lineRule="auto"/>
        <w:ind w:firstLine="560"/>
        <w:rPr>
          <w:rFonts w:ascii="仿宋_GB2312" w:eastAsia="仿宋_GB2312" w:hAnsi="宋体"/>
          <w:kern w:val="2"/>
          <w:sz w:val="28"/>
          <w:szCs w:val="28"/>
        </w:rPr>
      </w:pPr>
      <w:r w:rsidRPr="00390519">
        <w:rPr>
          <w:rFonts w:ascii="仿宋_GB2312" w:eastAsia="仿宋_GB2312" w:hAnsi="宋体" w:hint="eastAsia"/>
          <w:kern w:val="2"/>
          <w:sz w:val="28"/>
          <w:szCs w:val="28"/>
        </w:rPr>
        <w:t>针对修订的标准内容，分别对常见的注塑、吹塑工艺的塑料平托盘，选取了典型的塑料平托盘生产企业，在要求的试验环境中，进行抗弯、抗压、抗跌、</w:t>
      </w:r>
      <w:proofErr w:type="gramStart"/>
      <w:r w:rsidRPr="00390519">
        <w:rPr>
          <w:rFonts w:ascii="仿宋_GB2312" w:eastAsia="仿宋_GB2312" w:hAnsi="宋体" w:hint="eastAsia"/>
          <w:kern w:val="2"/>
          <w:sz w:val="28"/>
          <w:szCs w:val="28"/>
        </w:rPr>
        <w:t>叉举试验</w:t>
      </w:r>
      <w:proofErr w:type="gramEnd"/>
      <w:r w:rsidRPr="00390519">
        <w:rPr>
          <w:rFonts w:ascii="仿宋_GB2312" w:eastAsia="仿宋_GB2312" w:hAnsi="宋体" w:hint="eastAsia"/>
          <w:kern w:val="2"/>
          <w:sz w:val="28"/>
          <w:szCs w:val="28"/>
        </w:rPr>
        <w:t>等验证。</w:t>
      </w:r>
    </w:p>
    <w:p w14:paraId="7F08566E" w14:textId="1B565F6D" w:rsidR="007E5932" w:rsidRPr="00782FBA" w:rsidRDefault="00747B0D"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（一）</w:t>
      </w:r>
      <w:r w:rsidR="007E5932" w:rsidRPr="00782FBA">
        <w:rPr>
          <w:rFonts w:ascii="宋体" w:eastAsia="宋体" w:hAnsi="宋体" w:hint="eastAsia"/>
          <w:szCs w:val="28"/>
        </w:rPr>
        <w:t>试验验证的情况</w:t>
      </w:r>
    </w:p>
    <w:p w14:paraId="7DE8AF12" w14:textId="77777777" w:rsidR="007E5932" w:rsidRPr="00390519" w:rsidRDefault="007E5932" w:rsidP="005850F8">
      <w:pPr>
        <w:pStyle w:val="a3"/>
        <w:snapToGrid w:val="0"/>
        <w:spacing w:line="324" w:lineRule="auto"/>
        <w:ind w:firstLine="560"/>
        <w:rPr>
          <w:rFonts w:ascii="仿宋_GB2312" w:eastAsia="仿宋_GB2312" w:hAnsi="宋体"/>
          <w:kern w:val="2"/>
          <w:sz w:val="28"/>
          <w:szCs w:val="28"/>
        </w:rPr>
      </w:pPr>
      <w:r w:rsidRPr="00390519">
        <w:rPr>
          <w:rFonts w:ascii="仿宋_GB2312" w:eastAsia="仿宋_GB2312" w:hAnsi="宋体" w:hint="eastAsia"/>
          <w:kern w:val="2"/>
          <w:sz w:val="28"/>
          <w:szCs w:val="28"/>
        </w:rPr>
        <w:t>分别对九角、双面吹塑塑料平托盘的1210、1412、1614做了跌落、抗压、底铺板抗弯刚度、</w:t>
      </w:r>
      <w:proofErr w:type="gramStart"/>
      <w:r w:rsidRPr="00390519">
        <w:rPr>
          <w:rFonts w:ascii="仿宋_GB2312" w:eastAsia="仿宋_GB2312" w:hAnsi="宋体" w:hint="eastAsia"/>
          <w:kern w:val="2"/>
          <w:sz w:val="28"/>
          <w:szCs w:val="28"/>
        </w:rPr>
        <w:t>叉举等</w:t>
      </w:r>
      <w:proofErr w:type="gramEnd"/>
      <w:r w:rsidRPr="00390519">
        <w:rPr>
          <w:rFonts w:ascii="仿宋_GB2312" w:eastAsia="仿宋_GB2312" w:hAnsi="宋体" w:hint="eastAsia"/>
          <w:kern w:val="2"/>
          <w:sz w:val="28"/>
          <w:szCs w:val="28"/>
        </w:rPr>
        <w:t>进行了委外第三</w:t>
      </w:r>
      <w:proofErr w:type="gramStart"/>
      <w:r w:rsidRPr="00390519">
        <w:rPr>
          <w:rFonts w:ascii="仿宋_GB2312" w:eastAsia="仿宋_GB2312" w:hAnsi="宋体" w:hint="eastAsia"/>
          <w:kern w:val="2"/>
          <w:sz w:val="28"/>
          <w:szCs w:val="28"/>
        </w:rPr>
        <w:t>方试验</w:t>
      </w:r>
      <w:proofErr w:type="gramEnd"/>
      <w:r w:rsidRPr="00390519">
        <w:rPr>
          <w:rFonts w:ascii="仿宋_GB2312" w:eastAsia="仿宋_GB2312" w:hAnsi="宋体" w:hint="eastAsia"/>
          <w:kern w:val="2"/>
          <w:sz w:val="28"/>
          <w:szCs w:val="28"/>
        </w:rPr>
        <w:t>验证；分别对川字网格、川字平板注塑塑料平托盘的跌落、抗压、底铺板抗弯刚度、</w:t>
      </w:r>
      <w:proofErr w:type="gramStart"/>
      <w:r w:rsidRPr="00390519">
        <w:rPr>
          <w:rFonts w:ascii="仿宋_GB2312" w:eastAsia="仿宋_GB2312" w:hAnsi="宋体" w:hint="eastAsia"/>
          <w:kern w:val="2"/>
          <w:sz w:val="28"/>
          <w:szCs w:val="28"/>
        </w:rPr>
        <w:t>叉举等</w:t>
      </w:r>
      <w:proofErr w:type="gramEnd"/>
      <w:r w:rsidRPr="00390519">
        <w:rPr>
          <w:rFonts w:ascii="仿宋_GB2312" w:eastAsia="仿宋_GB2312" w:hAnsi="宋体" w:hint="eastAsia"/>
          <w:kern w:val="2"/>
          <w:sz w:val="28"/>
          <w:szCs w:val="28"/>
        </w:rPr>
        <w:t>进行了委外第三</w:t>
      </w:r>
      <w:proofErr w:type="gramStart"/>
      <w:r w:rsidRPr="00390519">
        <w:rPr>
          <w:rFonts w:ascii="仿宋_GB2312" w:eastAsia="仿宋_GB2312" w:hAnsi="宋体" w:hint="eastAsia"/>
          <w:kern w:val="2"/>
          <w:sz w:val="28"/>
          <w:szCs w:val="28"/>
        </w:rPr>
        <w:t>方试验</w:t>
      </w:r>
      <w:proofErr w:type="gramEnd"/>
      <w:r w:rsidRPr="00390519">
        <w:rPr>
          <w:rFonts w:ascii="仿宋_GB2312" w:eastAsia="仿宋_GB2312" w:hAnsi="宋体" w:hint="eastAsia"/>
          <w:kern w:val="2"/>
          <w:sz w:val="28"/>
          <w:szCs w:val="28"/>
        </w:rPr>
        <w:t>验证。以上实验结果，符合标准要求和试验预期。</w:t>
      </w:r>
    </w:p>
    <w:p w14:paraId="62914225" w14:textId="77777777" w:rsidR="007E5932" w:rsidRPr="00390519" w:rsidRDefault="007E5932" w:rsidP="005850F8">
      <w:pPr>
        <w:pStyle w:val="a3"/>
        <w:snapToGrid w:val="0"/>
        <w:spacing w:line="324" w:lineRule="auto"/>
        <w:ind w:firstLine="560"/>
        <w:rPr>
          <w:rFonts w:ascii="仿宋_GB2312" w:eastAsia="仿宋_GB2312" w:hAnsi="宋体"/>
          <w:kern w:val="2"/>
          <w:sz w:val="28"/>
          <w:szCs w:val="28"/>
        </w:rPr>
      </w:pPr>
      <w:r w:rsidRPr="00390519">
        <w:rPr>
          <w:rFonts w:ascii="仿宋_GB2312" w:eastAsia="仿宋_GB2312" w:hAnsi="宋体" w:hint="eastAsia"/>
          <w:kern w:val="2"/>
          <w:sz w:val="28"/>
          <w:szCs w:val="28"/>
        </w:rPr>
        <w:t>同时，按照6.6.9验证6.6.9.1面</w:t>
      </w:r>
      <w:proofErr w:type="gramStart"/>
      <w:r w:rsidRPr="00390519">
        <w:rPr>
          <w:rFonts w:ascii="仿宋_GB2312" w:eastAsia="仿宋_GB2312" w:hAnsi="宋体" w:hint="eastAsia"/>
          <w:kern w:val="2"/>
          <w:sz w:val="28"/>
          <w:szCs w:val="28"/>
        </w:rPr>
        <w:t>板试验</w:t>
      </w:r>
      <w:proofErr w:type="gramEnd"/>
      <w:r w:rsidRPr="00390519">
        <w:rPr>
          <w:rFonts w:ascii="仿宋_GB2312" w:eastAsia="仿宋_GB2312" w:hAnsi="宋体" w:hint="eastAsia"/>
          <w:kern w:val="2"/>
          <w:sz w:val="28"/>
          <w:szCs w:val="28"/>
        </w:rPr>
        <w:t>和6.6.9.2焊接</w:t>
      </w:r>
      <w:proofErr w:type="gramStart"/>
      <w:r w:rsidRPr="00390519">
        <w:rPr>
          <w:rFonts w:ascii="仿宋_GB2312" w:eastAsia="仿宋_GB2312" w:hAnsi="宋体" w:hint="eastAsia"/>
          <w:kern w:val="2"/>
          <w:sz w:val="28"/>
          <w:szCs w:val="28"/>
        </w:rPr>
        <w:t>缝试验</w:t>
      </w:r>
      <w:proofErr w:type="gramEnd"/>
      <w:r w:rsidRPr="00390519">
        <w:rPr>
          <w:rFonts w:ascii="仿宋_GB2312" w:eastAsia="仿宋_GB2312" w:hAnsi="宋体" w:hint="eastAsia"/>
          <w:kern w:val="2"/>
          <w:sz w:val="28"/>
          <w:szCs w:val="28"/>
        </w:rPr>
        <w:t>做了内部测试，试验结果达到预期试验效果，符合标准要求。</w:t>
      </w:r>
    </w:p>
    <w:p w14:paraId="79A361FA" w14:textId="77777777" w:rsidR="007E5932" w:rsidRPr="00390519" w:rsidRDefault="007E5932" w:rsidP="005850F8">
      <w:pPr>
        <w:pStyle w:val="a3"/>
        <w:snapToGrid w:val="0"/>
        <w:spacing w:line="324" w:lineRule="auto"/>
        <w:ind w:firstLine="560"/>
        <w:rPr>
          <w:rFonts w:ascii="仿宋_GB2312" w:eastAsia="仿宋_GB2312" w:hAnsi="宋体"/>
          <w:kern w:val="2"/>
          <w:sz w:val="28"/>
          <w:szCs w:val="28"/>
        </w:rPr>
      </w:pPr>
      <w:r w:rsidRPr="00390519">
        <w:rPr>
          <w:rFonts w:ascii="仿宋_GB2312" w:eastAsia="仿宋_GB2312" w:hAnsi="宋体" w:hint="eastAsia"/>
          <w:kern w:val="2"/>
          <w:sz w:val="28"/>
          <w:szCs w:val="28"/>
        </w:rPr>
        <w:t>试验验证情况如下（部分企业及中国包装科研测试中心提供）：</w:t>
      </w:r>
    </w:p>
    <w:tbl>
      <w:tblPr>
        <w:tblW w:w="8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1"/>
        <w:gridCol w:w="4266"/>
      </w:tblGrid>
      <w:tr w:rsidR="007E5932" w:rsidRPr="00782FBA" w14:paraId="37E75F0C" w14:textId="77777777" w:rsidTr="009925D8">
        <w:trPr>
          <w:trHeight w:val="5272"/>
        </w:trPr>
        <w:tc>
          <w:tcPr>
            <w:tcW w:w="4364" w:type="dxa"/>
            <w:vAlign w:val="center"/>
          </w:tcPr>
          <w:p w14:paraId="0BF29A2D" w14:textId="660AB466" w:rsidR="007E5932" w:rsidRPr="00782FBA" w:rsidRDefault="007E5932" w:rsidP="005850F8">
            <w:pPr>
              <w:pStyle w:val="a3"/>
              <w:widowControl w:val="0"/>
              <w:snapToGrid w:val="0"/>
              <w:spacing w:line="324" w:lineRule="auto"/>
              <w:ind w:firstLineChars="0" w:firstLine="0"/>
              <w:jc w:val="center"/>
              <w:rPr>
                <w:rFonts w:hAnsi="宋体"/>
                <w:sz w:val="28"/>
                <w:szCs w:val="28"/>
              </w:rPr>
            </w:pPr>
            <w:r w:rsidRPr="00782FBA">
              <w:rPr>
                <w:rFonts w:hAnsi="宋体"/>
                <w:noProof/>
                <w:sz w:val="28"/>
                <w:szCs w:val="28"/>
              </w:rPr>
              <w:lastRenderedPageBreak/>
              <w:drawing>
                <wp:inline distT="0" distB="0" distL="0" distR="0" wp14:anchorId="54B400C5" wp14:editId="3C2686C8">
                  <wp:extent cx="2278380" cy="3097530"/>
                  <wp:effectExtent l="0" t="0" r="7620" b="7620"/>
                  <wp:docPr id="168801308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78380" cy="3097530"/>
                          </a:xfrm>
                          <a:prstGeom prst="rect">
                            <a:avLst/>
                          </a:prstGeom>
                          <a:noFill/>
                          <a:ln>
                            <a:noFill/>
                          </a:ln>
                        </pic:spPr>
                      </pic:pic>
                    </a:graphicData>
                  </a:graphic>
                </wp:inline>
              </w:drawing>
            </w:r>
          </w:p>
        </w:tc>
        <w:tc>
          <w:tcPr>
            <w:tcW w:w="4253" w:type="dxa"/>
            <w:vAlign w:val="center"/>
          </w:tcPr>
          <w:p w14:paraId="7511689E" w14:textId="28723A40" w:rsidR="007E5932" w:rsidRPr="00782FBA" w:rsidRDefault="007E5932" w:rsidP="005850F8">
            <w:pPr>
              <w:pStyle w:val="a3"/>
              <w:widowControl w:val="0"/>
              <w:snapToGrid w:val="0"/>
              <w:spacing w:line="324" w:lineRule="auto"/>
              <w:ind w:firstLineChars="0" w:firstLine="0"/>
              <w:jc w:val="center"/>
              <w:rPr>
                <w:rFonts w:hAnsi="宋体"/>
                <w:kern w:val="2"/>
                <w:sz w:val="28"/>
                <w:szCs w:val="28"/>
              </w:rPr>
            </w:pPr>
            <w:r w:rsidRPr="00782FBA">
              <w:rPr>
                <w:rFonts w:hAnsi="宋体"/>
                <w:noProof/>
                <w:sz w:val="28"/>
                <w:szCs w:val="28"/>
              </w:rPr>
              <w:drawing>
                <wp:inline distT="0" distB="0" distL="0" distR="0" wp14:anchorId="188E6ADF" wp14:editId="7C39455A">
                  <wp:extent cx="2563495" cy="3102610"/>
                  <wp:effectExtent l="0" t="0" r="8255" b="2540"/>
                  <wp:docPr id="55697786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3495" cy="3102610"/>
                          </a:xfrm>
                          <a:prstGeom prst="rect">
                            <a:avLst/>
                          </a:prstGeom>
                          <a:noFill/>
                          <a:ln>
                            <a:noFill/>
                          </a:ln>
                        </pic:spPr>
                      </pic:pic>
                    </a:graphicData>
                  </a:graphic>
                </wp:inline>
              </w:drawing>
            </w:r>
          </w:p>
        </w:tc>
      </w:tr>
      <w:tr w:rsidR="007E5932" w:rsidRPr="00782FBA" w14:paraId="63535E5B" w14:textId="77777777" w:rsidTr="009925D8">
        <w:tc>
          <w:tcPr>
            <w:tcW w:w="4364" w:type="dxa"/>
            <w:vAlign w:val="center"/>
          </w:tcPr>
          <w:p w14:paraId="42362DB2" w14:textId="27228B86" w:rsidR="007E5932" w:rsidRPr="00782FBA" w:rsidRDefault="007E5932" w:rsidP="005850F8">
            <w:pPr>
              <w:pStyle w:val="a3"/>
              <w:widowControl w:val="0"/>
              <w:snapToGrid w:val="0"/>
              <w:spacing w:line="324" w:lineRule="auto"/>
              <w:ind w:firstLineChars="0" w:firstLine="0"/>
              <w:jc w:val="center"/>
              <w:rPr>
                <w:rFonts w:hAnsi="宋体"/>
                <w:kern w:val="2"/>
                <w:sz w:val="28"/>
                <w:szCs w:val="28"/>
              </w:rPr>
            </w:pPr>
            <w:r w:rsidRPr="00782FBA">
              <w:rPr>
                <w:rFonts w:hAnsi="宋体"/>
                <w:noProof/>
                <w:sz w:val="28"/>
                <w:szCs w:val="28"/>
              </w:rPr>
              <w:drawing>
                <wp:inline distT="0" distB="0" distL="0" distR="0" wp14:anchorId="2AA6B6AB" wp14:editId="0FA30667">
                  <wp:extent cx="2209165" cy="3102610"/>
                  <wp:effectExtent l="0" t="0" r="635" b="2540"/>
                  <wp:docPr id="13991666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9165" cy="3102610"/>
                          </a:xfrm>
                          <a:prstGeom prst="rect">
                            <a:avLst/>
                          </a:prstGeom>
                          <a:noFill/>
                          <a:ln>
                            <a:noFill/>
                          </a:ln>
                        </pic:spPr>
                      </pic:pic>
                    </a:graphicData>
                  </a:graphic>
                </wp:inline>
              </w:drawing>
            </w:r>
          </w:p>
        </w:tc>
        <w:tc>
          <w:tcPr>
            <w:tcW w:w="4253" w:type="dxa"/>
            <w:vAlign w:val="center"/>
          </w:tcPr>
          <w:p w14:paraId="3383D371" w14:textId="32AA14BE" w:rsidR="007E5932" w:rsidRPr="00782FBA" w:rsidRDefault="007E5932" w:rsidP="005850F8">
            <w:pPr>
              <w:pStyle w:val="a3"/>
              <w:widowControl w:val="0"/>
              <w:snapToGrid w:val="0"/>
              <w:spacing w:line="324" w:lineRule="auto"/>
              <w:ind w:firstLineChars="0" w:firstLine="0"/>
              <w:jc w:val="center"/>
              <w:rPr>
                <w:rFonts w:hAnsi="宋体"/>
                <w:kern w:val="2"/>
                <w:sz w:val="28"/>
                <w:szCs w:val="28"/>
              </w:rPr>
            </w:pPr>
            <w:r w:rsidRPr="00782FBA">
              <w:rPr>
                <w:rFonts w:hAnsi="宋体"/>
                <w:noProof/>
                <w:sz w:val="28"/>
                <w:szCs w:val="28"/>
              </w:rPr>
              <w:drawing>
                <wp:inline distT="0" distB="0" distL="0" distR="0" wp14:anchorId="58BA86CD" wp14:editId="6D55CCE9">
                  <wp:extent cx="2183130" cy="3102610"/>
                  <wp:effectExtent l="0" t="0" r="7620" b="2540"/>
                  <wp:docPr id="1771196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3130" cy="3102610"/>
                          </a:xfrm>
                          <a:prstGeom prst="rect">
                            <a:avLst/>
                          </a:prstGeom>
                          <a:noFill/>
                          <a:ln>
                            <a:noFill/>
                          </a:ln>
                        </pic:spPr>
                      </pic:pic>
                    </a:graphicData>
                  </a:graphic>
                </wp:inline>
              </w:drawing>
            </w:r>
          </w:p>
        </w:tc>
      </w:tr>
      <w:tr w:rsidR="007E5932" w:rsidRPr="00782FBA" w14:paraId="5B633B9B" w14:textId="77777777" w:rsidTr="009925D8">
        <w:tc>
          <w:tcPr>
            <w:tcW w:w="4364" w:type="dxa"/>
            <w:vAlign w:val="center"/>
          </w:tcPr>
          <w:p w14:paraId="1057ADC4" w14:textId="313FD52B" w:rsidR="007E5932" w:rsidRPr="00782FBA" w:rsidRDefault="007E5932" w:rsidP="005850F8">
            <w:pPr>
              <w:pStyle w:val="a3"/>
              <w:widowControl w:val="0"/>
              <w:snapToGrid w:val="0"/>
              <w:spacing w:line="324" w:lineRule="auto"/>
              <w:ind w:firstLineChars="0" w:firstLine="0"/>
              <w:jc w:val="center"/>
              <w:rPr>
                <w:rFonts w:hAnsi="宋体"/>
                <w:sz w:val="28"/>
                <w:szCs w:val="28"/>
              </w:rPr>
            </w:pPr>
            <w:r w:rsidRPr="00782FBA">
              <w:rPr>
                <w:rFonts w:hAnsi="宋体"/>
                <w:noProof/>
                <w:sz w:val="28"/>
                <w:szCs w:val="28"/>
              </w:rPr>
              <w:lastRenderedPageBreak/>
              <w:drawing>
                <wp:inline distT="0" distB="0" distL="0" distR="0" wp14:anchorId="06D247A9" wp14:editId="2C3AF856">
                  <wp:extent cx="2352040" cy="3097530"/>
                  <wp:effectExtent l="0" t="0" r="0" b="7620"/>
                  <wp:docPr id="9653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2040" cy="3097530"/>
                          </a:xfrm>
                          <a:prstGeom prst="rect">
                            <a:avLst/>
                          </a:prstGeom>
                          <a:noFill/>
                          <a:ln>
                            <a:noFill/>
                          </a:ln>
                        </pic:spPr>
                      </pic:pic>
                    </a:graphicData>
                  </a:graphic>
                </wp:inline>
              </w:drawing>
            </w:r>
          </w:p>
        </w:tc>
        <w:tc>
          <w:tcPr>
            <w:tcW w:w="4253" w:type="dxa"/>
            <w:vAlign w:val="center"/>
          </w:tcPr>
          <w:p w14:paraId="0EB1F07A" w14:textId="4220778F" w:rsidR="007E5932" w:rsidRPr="00782FBA" w:rsidRDefault="007E5932" w:rsidP="005850F8">
            <w:pPr>
              <w:pStyle w:val="a3"/>
              <w:widowControl w:val="0"/>
              <w:snapToGrid w:val="0"/>
              <w:spacing w:line="324" w:lineRule="auto"/>
              <w:ind w:firstLineChars="0" w:firstLine="0"/>
              <w:jc w:val="center"/>
              <w:rPr>
                <w:rFonts w:hAnsi="宋体"/>
                <w:sz w:val="28"/>
                <w:szCs w:val="28"/>
              </w:rPr>
            </w:pPr>
            <w:r w:rsidRPr="00782FBA">
              <w:rPr>
                <w:rFonts w:hAnsi="宋体"/>
                <w:noProof/>
                <w:sz w:val="28"/>
                <w:szCs w:val="28"/>
              </w:rPr>
              <w:drawing>
                <wp:inline distT="0" distB="0" distL="0" distR="0" wp14:anchorId="4C13C20F" wp14:editId="3C15D28B">
                  <wp:extent cx="2563495" cy="3091815"/>
                  <wp:effectExtent l="0" t="0" r="8255" b="0"/>
                  <wp:docPr id="1211032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63495" cy="3091815"/>
                          </a:xfrm>
                          <a:prstGeom prst="rect">
                            <a:avLst/>
                          </a:prstGeom>
                          <a:noFill/>
                          <a:ln>
                            <a:noFill/>
                          </a:ln>
                        </pic:spPr>
                      </pic:pic>
                    </a:graphicData>
                  </a:graphic>
                </wp:inline>
              </w:drawing>
            </w:r>
          </w:p>
        </w:tc>
      </w:tr>
      <w:tr w:rsidR="007E5932" w:rsidRPr="00782FBA" w14:paraId="7A5E915D" w14:textId="77777777" w:rsidTr="009925D8">
        <w:tc>
          <w:tcPr>
            <w:tcW w:w="4364" w:type="dxa"/>
            <w:vAlign w:val="center"/>
          </w:tcPr>
          <w:p w14:paraId="08F2877F" w14:textId="41D9DA9B" w:rsidR="007E5932" w:rsidRPr="00782FBA" w:rsidRDefault="007E5932" w:rsidP="005850F8">
            <w:pPr>
              <w:pStyle w:val="a3"/>
              <w:widowControl w:val="0"/>
              <w:snapToGrid w:val="0"/>
              <w:spacing w:line="324" w:lineRule="auto"/>
              <w:ind w:firstLineChars="0" w:firstLine="0"/>
              <w:jc w:val="center"/>
              <w:rPr>
                <w:rFonts w:hAnsi="宋体"/>
                <w:sz w:val="28"/>
                <w:szCs w:val="28"/>
              </w:rPr>
            </w:pPr>
            <w:r w:rsidRPr="00782FBA">
              <w:rPr>
                <w:rFonts w:hAnsi="宋体"/>
                <w:noProof/>
                <w:sz w:val="28"/>
                <w:szCs w:val="28"/>
              </w:rPr>
              <w:drawing>
                <wp:inline distT="0" distB="0" distL="0" distR="0" wp14:anchorId="2D08A4F9" wp14:editId="4758FE05">
                  <wp:extent cx="2103755" cy="3107690"/>
                  <wp:effectExtent l="0" t="0" r="0" b="0"/>
                  <wp:docPr id="197617833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3755" cy="3107690"/>
                          </a:xfrm>
                          <a:prstGeom prst="rect">
                            <a:avLst/>
                          </a:prstGeom>
                          <a:noFill/>
                          <a:ln>
                            <a:noFill/>
                          </a:ln>
                          <a:effectLst/>
                        </pic:spPr>
                      </pic:pic>
                    </a:graphicData>
                  </a:graphic>
                </wp:inline>
              </w:drawing>
            </w:r>
          </w:p>
        </w:tc>
        <w:tc>
          <w:tcPr>
            <w:tcW w:w="4253" w:type="dxa"/>
            <w:vAlign w:val="center"/>
          </w:tcPr>
          <w:p w14:paraId="5B44D2F9" w14:textId="44662448" w:rsidR="007E5932" w:rsidRPr="00782FBA" w:rsidRDefault="007E5932" w:rsidP="005850F8">
            <w:pPr>
              <w:pStyle w:val="a3"/>
              <w:widowControl w:val="0"/>
              <w:snapToGrid w:val="0"/>
              <w:spacing w:line="324" w:lineRule="auto"/>
              <w:ind w:firstLineChars="0" w:firstLine="0"/>
              <w:jc w:val="center"/>
              <w:rPr>
                <w:rFonts w:hAnsi="宋体"/>
                <w:sz w:val="28"/>
                <w:szCs w:val="28"/>
              </w:rPr>
            </w:pPr>
            <w:r w:rsidRPr="00782FBA">
              <w:rPr>
                <w:rFonts w:hAnsi="宋体"/>
                <w:noProof/>
                <w:sz w:val="28"/>
                <w:szCs w:val="28"/>
              </w:rPr>
              <w:drawing>
                <wp:inline distT="0" distB="0" distL="0" distR="0" wp14:anchorId="3FADB109" wp14:editId="45B83869">
                  <wp:extent cx="2077085" cy="3107690"/>
                  <wp:effectExtent l="0" t="0" r="0" b="0"/>
                  <wp:docPr id="1324454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77085" cy="3107690"/>
                          </a:xfrm>
                          <a:prstGeom prst="rect">
                            <a:avLst/>
                          </a:prstGeom>
                          <a:noFill/>
                          <a:ln>
                            <a:noFill/>
                          </a:ln>
                          <a:effectLst/>
                        </pic:spPr>
                      </pic:pic>
                    </a:graphicData>
                  </a:graphic>
                </wp:inline>
              </w:drawing>
            </w:r>
          </w:p>
        </w:tc>
      </w:tr>
    </w:tbl>
    <w:p w14:paraId="18FBA71B" w14:textId="77777777" w:rsidR="007E5932" w:rsidRPr="00782FBA" w:rsidRDefault="007E5932" w:rsidP="005850F8">
      <w:pPr>
        <w:pStyle w:val="a3"/>
        <w:snapToGrid w:val="0"/>
        <w:spacing w:line="324" w:lineRule="auto"/>
        <w:ind w:firstLineChars="0" w:firstLine="0"/>
        <w:rPr>
          <w:rFonts w:hAnsi="宋体"/>
          <w:kern w:val="2"/>
          <w:sz w:val="28"/>
          <w:szCs w:val="28"/>
        </w:rPr>
      </w:pPr>
    </w:p>
    <w:p w14:paraId="09467647" w14:textId="77777777" w:rsidR="007E5932" w:rsidRPr="00782FBA" w:rsidRDefault="007E5932" w:rsidP="005850F8">
      <w:pPr>
        <w:pStyle w:val="71e7dc79-1ff7-45e8-997d-0ebda3762b91"/>
        <w:snapToGrid w:val="0"/>
        <w:spacing w:line="324" w:lineRule="auto"/>
        <w:ind w:firstLine="562"/>
        <w:rPr>
          <w:rFonts w:ascii="宋体" w:eastAsia="宋体" w:hAnsi="宋体"/>
          <w:szCs w:val="28"/>
        </w:rPr>
      </w:pPr>
      <w:r w:rsidRPr="00782FBA">
        <w:rPr>
          <w:rFonts w:ascii="宋体" w:eastAsia="宋体" w:hAnsi="宋体" w:hint="eastAsia"/>
          <w:szCs w:val="28"/>
        </w:rPr>
        <w:t>（二）经济论证与实际效益</w:t>
      </w:r>
    </w:p>
    <w:p w14:paraId="6F342F7F" w14:textId="77777777" w:rsidR="007E5932" w:rsidRPr="00211603" w:rsidRDefault="007E5932"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塑料平托盘标准的修订，不仅对注塑类平托盘规定的更完善，也使吹塑平托盘、吸塑平托盘、压铸类塑料平托盘等有标准可依。并对循环共用平托盘的耐用性等做出指导和规范。在塑料平托盘标准化方面提供引导，进一步促进托盘的标准化，为带盘运</w:t>
      </w:r>
      <w:proofErr w:type="gramStart"/>
      <w:r w:rsidRPr="00211603">
        <w:rPr>
          <w:rFonts w:ascii="仿宋_GB2312" w:eastAsia="仿宋_GB2312" w:hAnsi="宋体" w:hint="eastAsia"/>
          <w:kern w:val="2"/>
          <w:sz w:val="28"/>
          <w:szCs w:val="28"/>
        </w:rPr>
        <w:t>输提供</w:t>
      </w:r>
      <w:proofErr w:type="gramEnd"/>
      <w:r w:rsidRPr="00211603">
        <w:rPr>
          <w:rFonts w:ascii="仿宋_GB2312" w:eastAsia="仿宋_GB2312" w:hAnsi="宋体" w:hint="eastAsia"/>
          <w:kern w:val="2"/>
          <w:sz w:val="28"/>
          <w:szCs w:val="28"/>
        </w:rPr>
        <w:t>便利。</w:t>
      </w:r>
    </w:p>
    <w:p w14:paraId="400F13B2" w14:textId="77777777" w:rsidR="007E5932" w:rsidRPr="00211603" w:rsidRDefault="007E5932"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从经济效益和社会效益两方面看，塑料平托盘制作工艺简单、性能好、用途广泛，通过调整设计，配合嵌入钢管的多少和厚度变化，</w:t>
      </w:r>
      <w:r w:rsidRPr="00211603">
        <w:rPr>
          <w:rFonts w:ascii="仿宋_GB2312" w:eastAsia="仿宋_GB2312" w:hAnsi="宋体" w:hint="eastAsia"/>
          <w:kern w:val="2"/>
          <w:sz w:val="28"/>
          <w:szCs w:val="28"/>
        </w:rPr>
        <w:lastRenderedPageBreak/>
        <w:t>实现了降低塑料平托盘自重以达到轻量化的目标，在充分竞争的行业环境中，在托盘轻量化发展中不断受益。并且还可以多次循环重复使用，减少使用一次性包装，节约企业成本，具有良好经济效益和社会效益，促进了我国物流行业和托盘行业健康发展。</w:t>
      </w:r>
    </w:p>
    <w:p w14:paraId="5DEA2536" w14:textId="562AECD8" w:rsidR="007E5932" w:rsidRPr="00211603" w:rsidRDefault="007E5932"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从生态效益方面看，通过托盘循环共用系统的建立，可以让更多的塑料平托盘再次进入到循环共用系统中，减少不必要的浪费，降低碳排放，促进绿色可持续发展，早日实现托盘行业“双碳”目标，符合国家战略发展方向，既降低塑料平托盘的成本，又可以做到节约资源、保护环境。废弃的塑料平托盘可进行回收，粉碎为颗粒，再次加工</w:t>
      </w:r>
      <w:proofErr w:type="gramStart"/>
      <w:r w:rsidRPr="00211603">
        <w:rPr>
          <w:rFonts w:ascii="仿宋_GB2312" w:eastAsia="仿宋_GB2312" w:hAnsi="宋体" w:hint="eastAsia"/>
          <w:kern w:val="2"/>
          <w:sz w:val="28"/>
          <w:szCs w:val="28"/>
        </w:rPr>
        <w:t>后其他</w:t>
      </w:r>
      <w:proofErr w:type="gramEnd"/>
      <w:r w:rsidRPr="00211603">
        <w:rPr>
          <w:rFonts w:ascii="仿宋_GB2312" w:eastAsia="仿宋_GB2312" w:hAnsi="宋体" w:hint="eastAsia"/>
          <w:kern w:val="2"/>
          <w:sz w:val="28"/>
          <w:szCs w:val="28"/>
        </w:rPr>
        <w:t>产品。塑料的回收利用是绿色发展途径中的重要一环。“双碳”目标的提出，以及人们低碳环保、节能减排、循环利用意识的增强。更多的企业参与到塑料回收利用的行业中来，众多企业都尝试从塑料回收到托盘成型的推广中寻找塑料平托盘的绿色化方向。</w:t>
      </w:r>
    </w:p>
    <w:p w14:paraId="4640A583" w14:textId="648503A8"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t>四、采用国际标准和国外先进标准的程度，以及与国际、国外同类标准水平的对比情况</w:t>
      </w:r>
    </w:p>
    <w:p w14:paraId="78C5F97C" w14:textId="12184AA5" w:rsidR="005E2E59" w:rsidRPr="00211603" w:rsidRDefault="003E213B"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本标准主要参考了</w:t>
      </w:r>
      <w:r w:rsidRPr="00211603">
        <w:rPr>
          <w:rFonts w:ascii="仿宋_GB2312" w:eastAsia="仿宋_GB2312" w:hAnsi="宋体"/>
          <w:kern w:val="2"/>
          <w:sz w:val="28"/>
          <w:szCs w:val="28"/>
        </w:rPr>
        <w:t>GB/T 2934-2007</w:t>
      </w:r>
      <w:r w:rsidRPr="00211603">
        <w:rPr>
          <w:rFonts w:ascii="仿宋_GB2312" w:eastAsia="仿宋_GB2312" w:hAnsi="宋体" w:hint="eastAsia"/>
          <w:kern w:val="2"/>
          <w:sz w:val="28"/>
          <w:szCs w:val="28"/>
        </w:rPr>
        <w:t>《联运通用平托盘 主要尺寸及公差》、</w:t>
      </w:r>
      <w:r w:rsidRPr="00211603">
        <w:rPr>
          <w:rFonts w:ascii="仿宋_GB2312" w:eastAsia="仿宋_GB2312" w:hAnsi="宋体"/>
          <w:kern w:val="2"/>
          <w:sz w:val="28"/>
          <w:szCs w:val="28"/>
        </w:rPr>
        <w:t>GB/T 4995-</w:t>
      </w:r>
      <w:r w:rsidRPr="00211603">
        <w:rPr>
          <w:rFonts w:ascii="仿宋_GB2312" w:eastAsia="仿宋_GB2312" w:hAnsi="宋体" w:hint="eastAsia"/>
          <w:kern w:val="2"/>
          <w:sz w:val="28"/>
          <w:szCs w:val="28"/>
        </w:rPr>
        <w:t>XXXX《平托盘 性能要求和试验选择》、</w:t>
      </w:r>
      <w:r w:rsidRPr="00211603">
        <w:rPr>
          <w:rFonts w:ascii="仿宋_GB2312" w:eastAsia="仿宋_GB2312" w:hAnsi="宋体"/>
          <w:kern w:val="2"/>
          <w:sz w:val="28"/>
          <w:szCs w:val="28"/>
        </w:rPr>
        <w:t>GB/T 4996-</w:t>
      </w:r>
      <w:r w:rsidRPr="00211603">
        <w:rPr>
          <w:rFonts w:ascii="仿宋_GB2312" w:eastAsia="仿宋_GB2312" w:hAnsi="宋体" w:hint="eastAsia"/>
          <w:kern w:val="2"/>
          <w:sz w:val="28"/>
          <w:szCs w:val="28"/>
        </w:rPr>
        <w:t>XXXX《平托盘 试验方法》和GB/</w:t>
      </w:r>
      <w:r w:rsidRPr="00211603">
        <w:rPr>
          <w:rFonts w:ascii="仿宋_GB2312" w:eastAsia="仿宋_GB2312" w:hAnsi="宋体"/>
          <w:kern w:val="2"/>
          <w:sz w:val="28"/>
          <w:szCs w:val="28"/>
        </w:rPr>
        <w:t>T 35781</w:t>
      </w:r>
      <w:r w:rsidRPr="00211603">
        <w:rPr>
          <w:rFonts w:ascii="仿宋_GB2312" w:eastAsia="仿宋_GB2312" w:hAnsi="宋体" w:hint="eastAsia"/>
          <w:kern w:val="2"/>
          <w:sz w:val="28"/>
          <w:szCs w:val="28"/>
        </w:rPr>
        <w:t>《托盘共用系统塑料平托盘》，</w:t>
      </w:r>
      <w:r w:rsidR="00F75035" w:rsidRPr="00211603">
        <w:rPr>
          <w:rFonts w:ascii="仿宋_GB2312" w:eastAsia="仿宋_GB2312" w:hAnsi="宋体"/>
          <w:kern w:val="2"/>
          <w:sz w:val="28"/>
          <w:szCs w:val="28"/>
        </w:rPr>
        <w:t>GB/T 4995-</w:t>
      </w:r>
      <w:r w:rsidR="00F75035" w:rsidRPr="00211603">
        <w:rPr>
          <w:rFonts w:ascii="仿宋_GB2312" w:eastAsia="仿宋_GB2312" w:hAnsi="宋体" w:hint="eastAsia"/>
          <w:kern w:val="2"/>
          <w:sz w:val="28"/>
          <w:szCs w:val="28"/>
        </w:rPr>
        <w:t>XXXX和</w:t>
      </w:r>
      <w:r w:rsidR="00F75035" w:rsidRPr="00211603">
        <w:rPr>
          <w:rFonts w:ascii="仿宋_GB2312" w:eastAsia="仿宋_GB2312" w:hAnsi="宋体"/>
          <w:kern w:val="2"/>
          <w:sz w:val="28"/>
          <w:szCs w:val="28"/>
        </w:rPr>
        <w:t>GB/T 4996-</w:t>
      </w:r>
      <w:r w:rsidR="00F75035" w:rsidRPr="00211603">
        <w:rPr>
          <w:rFonts w:ascii="仿宋_GB2312" w:eastAsia="仿宋_GB2312" w:hAnsi="宋体" w:hint="eastAsia"/>
          <w:kern w:val="2"/>
          <w:sz w:val="28"/>
          <w:szCs w:val="28"/>
        </w:rPr>
        <w:t>XXXX分别修改采用ISO 8611-2和ISO 8611-1</w:t>
      </w:r>
      <w:proofErr w:type="gramStart"/>
      <w:r w:rsidR="00F75035" w:rsidRPr="00211603">
        <w:rPr>
          <w:rFonts w:ascii="仿宋_GB2312" w:eastAsia="仿宋_GB2312" w:hAnsi="宋体" w:hint="eastAsia"/>
          <w:kern w:val="2"/>
          <w:sz w:val="28"/>
          <w:szCs w:val="28"/>
        </w:rPr>
        <w:t>两</w:t>
      </w:r>
      <w:proofErr w:type="gramEnd"/>
      <w:r w:rsidR="00F75035" w:rsidRPr="00211603">
        <w:rPr>
          <w:rFonts w:ascii="仿宋_GB2312" w:eastAsia="仿宋_GB2312" w:hAnsi="宋体" w:hint="eastAsia"/>
          <w:kern w:val="2"/>
          <w:sz w:val="28"/>
          <w:szCs w:val="28"/>
        </w:rPr>
        <w:t>项国际标准。</w:t>
      </w:r>
      <w:r w:rsidRPr="00211603">
        <w:rPr>
          <w:rFonts w:ascii="仿宋_GB2312" w:eastAsia="仿宋_GB2312" w:hAnsi="宋体" w:hint="eastAsia"/>
          <w:kern w:val="2"/>
          <w:sz w:val="28"/>
          <w:szCs w:val="28"/>
        </w:rPr>
        <w:t>同时，在修订过程中，也会关注以上标准的修订情况，与这些托盘基础标准的内容保持一致；也与GB/T 31148-2022《木质平托盘 通用技术要求》做了比较。</w:t>
      </w:r>
    </w:p>
    <w:p w14:paraId="437CC3A1" w14:textId="77777777"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t>五、与有关的现行法律、法规和强制性国家标准的关系</w:t>
      </w:r>
    </w:p>
    <w:p w14:paraId="1EBF25C5" w14:textId="5A292C4B" w:rsidR="00CB6275" w:rsidRPr="00211603" w:rsidRDefault="00CB6275"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本标准属于推荐性国家标准，服从于现行法律、法规和强制性国家标准的规定。</w:t>
      </w:r>
    </w:p>
    <w:p w14:paraId="2469C138" w14:textId="77777777"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t>六、重大分歧意见的处理经过和依据</w:t>
      </w:r>
    </w:p>
    <w:p w14:paraId="37A4661C" w14:textId="2265AB62" w:rsidR="00CB6275" w:rsidRPr="00211603" w:rsidRDefault="00CB6275"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本标准无重大分歧意见。</w:t>
      </w:r>
    </w:p>
    <w:p w14:paraId="6AEC96A5" w14:textId="680C36EF"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lastRenderedPageBreak/>
        <w:t>七、国家标准作为强制性国家标准或推荐性国家标准的建议</w:t>
      </w:r>
    </w:p>
    <w:p w14:paraId="49F8E152" w14:textId="156DB0D9" w:rsidR="00CB6275" w:rsidRPr="00211603" w:rsidRDefault="00D55CD7"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建议本标准作为推荐性国家标准。</w:t>
      </w:r>
    </w:p>
    <w:p w14:paraId="115C1FF2" w14:textId="77777777"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t>八、贯彻国家标准的要求和措施建议</w:t>
      </w:r>
    </w:p>
    <w:p w14:paraId="16423EE3" w14:textId="4CA46344" w:rsidR="00E761D3" w:rsidRPr="00211603" w:rsidRDefault="00D55CD7"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本标准发布后，建议采用政府部门引导、行业协会推进的方法，在物流行业中开展多种形式的标准宣贯活动。由全国物流标准化技术委员会托盘分技术委员会组织本标准宣贯工作，标准修订单位负责标准讲解，使产品生产、使用、运输、储存及其他有关单位对标准充分熟知、理解，以便更加科学和适当地使用标准。组织企业参观考察现代仓储物流设施，为标准的实施及推广做好基础工作。</w:t>
      </w:r>
    </w:p>
    <w:p w14:paraId="0673583F" w14:textId="77777777"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t>九、废止现行有关标准的建议</w:t>
      </w:r>
    </w:p>
    <w:p w14:paraId="0A86C87E" w14:textId="674C8D0F" w:rsidR="00FD5FAE" w:rsidRPr="00211603" w:rsidRDefault="00FD5FAE"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本标准发布后，建议替代</w:t>
      </w:r>
      <w:r w:rsidR="00257665" w:rsidRPr="00211603">
        <w:rPr>
          <w:rFonts w:ascii="仿宋_GB2312" w:eastAsia="仿宋_GB2312" w:hAnsi="宋体" w:hint="eastAsia"/>
          <w:kern w:val="2"/>
          <w:sz w:val="28"/>
          <w:szCs w:val="28"/>
        </w:rPr>
        <w:t>GB/T 15234-94 《塑料平托盘》国家标准。</w:t>
      </w:r>
    </w:p>
    <w:p w14:paraId="120D0AD5" w14:textId="77777777" w:rsidR="00E761D3" w:rsidRPr="00782FBA" w:rsidRDefault="00000000" w:rsidP="005850F8">
      <w:pPr>
        <w:pStyle w:val="21bc9c4b-6a32-43e5-beaa-fd2d792c5735"/>
        <w:snapToGrid w:val="0"/>
        <w:spacing w:line="324" w:lineRule="auto"/>
        <w:ind w:firstLine="562"/>
        <w:rPr>
          <w:rFonts w:ascii="宋体" w:eastAsia="宋体" w:hAnsi="宋体"/>
          <w:sz w:val="28"/>
          <w:szCs w:val="28"/>
        </w:rPr>
      </w:pPr>
      <w:r w:rsidRPr="00782FBA">
        <w:rPr>
          <w:rFonts w:ascii="宋体" w:eastAsia="宋体" w:hAnsi="宋体" w:hint="eastAsia"/>
          <w:sz w:val="28"/>
          <w:szCs w:val="28"/>
        </w:rPr>
        <w:t>十、其他应当说明的事项</w:t>
      </w:r>
    </w:p>
    <w:p w14:paraId="19654BB9" w14:textId="45187F29" w:rsidR="00E761D3" w:rsidRPr="00211603" w:rsidRDefault="00000000" w:rsidP="005850F8">
      <w:pPr>
        <w:pStyle w:val="a3"/>
        <w:snapToGrid w:val="0"/>
        <w:spacing w:line="324" w:lineRule="auto"/>
        <w:ind w:firstLine="560"/>
        <w:rPr>
          <w:rFonts w:ascii="仿宋_GB2312" w:eastAsia="仿宋_GB2312" w:hAnsi="宋体"/>
          <w:kern w:val="2"/>
          <w:sz w:val="28"/>
          <w:szCs w:val="28"/>
        </w:rPr>
      </w:pPr>
      <w:r w:rsidRPr="00211603">
        <w:rPr>
          <w:rFonts w:ascii="仿宋_GB2312" w:eastAsia="仿宋_GB2312" w:hAnsi="宋体" w:hint="eastAsia"/>
          <w:kern w:val="2"/>
          <w:sz w:val="28"/>
          <w:szCs w:val="28"/>
        </w:rPr>
        <w:t>无</w:t>
      </w:r>
      <w:r w:rsidR="00D51ECA" w:rsidRPr="00211603">
        <w:rPr>
          <w:rFonts w:ascii="仿宋_GB2312" w:eastAsia="仿宋_GB2312" w:hAnsi="宋体" w:hint="eastAsia"/>
          <w:kern w:val="2"/>
          <w:sz w:val="28"/>
          <w:szCs w:val="28"/>
        </w:rPr>
        <w:t>。</w:t>
      </w:r>
    </w:p>
    <w:p w14:paraId="5E16B07A" w14:textId="77777777" w:rsidR="00E761D3" w:rsidRPr="00782FBA" w:rsidRDefault="00E761D3" w:rsidP="005850F8">
      <w:pPr>
        <w:snapToGrid w:val="0"/>
        <w:spacing w:line="324" w:lineRule="auto"/>
        <w:rPr>
          <w:rFonts w:ascii="宋体" w:eastAsia="宋体" w:hAnsi="宋体"/>
          <w:sz w:val="28"/>
          <w:szCs w:val="28"/>
        </w:rPr>
      </w:pPr>
    </w:p>
    <w:p w14:paraId="7165FAA0" w14:textId="77777777" w:rsidR="00D51ECA" w:rsidRPr="00782FBA" w:rsidRDefault="00D51ECA" w:rsidP="005850F8">
      <w:pPr>
        <w:snapToGrid w:val="0"/>
        <w:spacing w:line="324" w:lineRule="auto"/>
        <w:rPr>
          <w:rFonts w:ascii="宋体" w:eastAsia="宋体" w:hAnsi="宋体"/>
          <w:sz w:val="28"/>
          <w:szCs w:val="28"/>
        </w:rPr>
      </w:pPr>
    </w:p>
    <w:p w14:paraId="0D360279" w14:textId="77777777" w:rsidR="00D51ECA" w:rsidRPr="008267BD" w:rsidRDefault="00D51ECA" w:rsidP="005850F8">
      <w:pPr>
        <w:pStyle w:val="a3"/>
        <w:snapToGrid w:val="0"/>
        <w:spacing w:line="324" w:lineRule="auto"/>
        <w:ind w:firstLine="560"/>
        <w:jc w:val="right"/>
        <w:rPr>
          <w:rFonts w:ascii="仿宋_GB2312" w:eastAsia="仿宋_GB2312" w:hAnsi="宋体"/>
          <w:kern w:val="2"/>
          <w:sz w:val="28"/>
          <w:szCs w:val="28"/>
        </w:rPr>
      </w:pPr>
      <w:r w:rsidRPr="008267BD">
        <w:rPr>
          <w:rFonts w:ascii="仿宋_GB2312" w:eastAsia="仿宋_GB2312" w:hAnsi="宋体" w:hint="eastAsia"/>
          <w:kern w:val="2"/>
          <w:sz w:val="28"/>
          <w:szCs w:val="28"/>
        </w:rPr>
        <w:t>《塑料平托盘》国家标准起草组</w:t>
      </w:r>
    </w:p>
    <w:p w14:paraId="6C098ADC" w14:textId="328CD7C4" w:rsidR="00D51ECA" w:rsidRPr="008267BD" w:rsidRDefault="00D51ECA" w:rsidP="005850F8">
      <w:pPr>
        <w:pStyle w:val="a3"/>
        <w:snapToGrid w:val="0"/>
        <w:spacing w:line="324" w:lineRule="auto"/>
        <w:ind w:firstLine="560"/>
        <w:rPr>
          <w:rFonts w:ascii="仿宋_GB2312" w:eastAsia="仿宋_GB2312" w:hAnsi="宋体"/>
          <w:kern w:val="2"/>
          <w:sz w:val="28"/>
          <w:szCs w:val="28"/>
        </w:rPr>
      </w:pPr>
      <w:r w:rsidRPr="008267BD">
        <w:rPr>
          <w:rFonts w:ascii="仿宋_GB2312" w:eastAsia="仿宋_GB2312" w:hAnsi="宋体" w:hint="eastAsia"/>
          <w:kern w:val="2"/>
          <w:sz w:val="28"/>
          <w:szCs w:val="28"/>
        </w:rPr>
        <w:t xml:space="preserve">                             </w:t>
      </w:r>
      <w:r w:rsidR="00CB2289" w:rsidRPr="008267BD">
        <w:rPr>
          <w:rFonts w:ascii="仿宋_GB2312" w:eastAsia="仿宋_GB2312" w:hAnsi="宋体" w:hint="eastAsia"/>
          <w:kern w:val="2"/>
          <w:sz w:val="28"/>
          <w:szCs w:val="28"/>
        </w:rPr>
        <w:t xml:space="preserve">         </w:t>
      </w:r>
      <w:r w:rsidRPr="008267BD">
        <w:rPr>
          <w:rFonts w:ascii="仿宋_GB2312" w:eastAsia="仿宋_GB2312" w:hAnsi="宋体" w:hint="eastAsia"/>
          <w:kern w:val="2"/>
          <w:sz w:val="28"/>
          <w:szCs w:val="28"/>
        </w:rPr>
        <w:t>2024年4月</w:t>
      </w:r>
    </w:p>
    <w:p w14:paraId="49D50BE4" w14:textId="77777777" w:rsidR="00D51ECA" w:rsidRPr="008267BD" w:rsidRDefault="00D51ECA" w:rsidP="00621D71">
      <w:pPr>
        <w:pStyle w:val="a3"/>
        <w:snapToGrid w:val="0"/>
        <w:spacing w:line="324" w:lineRule="auto"/>
        <w:ind w:firstLineChars="0" w:firstLine="0"/>
        <w:rPr>
          <w:rFonts w:ascii="仿宋_GB2312" w:eastAsia="仿宋_GB2312" w:hAnsi="宋体"/>
          <w:kern w:val="2"/>
          <w:sz w:val="28"/>
          <w:szCs w:val="28"/>
        </w:rPr>
      </w:pPr>
    </w:p>
    <w:sectPr w:rsidR="00D51ECA" w:rsidRPr="008267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A657CB" w14:textId="77777777" w:rsidR="003F48C9" w:rsidRDefault="003F48C9" w:rsidP="00AC77F3">
      <w:r>
        <w:separator/>
      </w:r>
    </w:p>
  </w:endnote>
  <w:endnote w:type="continuationSeparator" w:id="0">
    <w:p w14:paraId="1397ED84" w14:textId="77777777" w:rsidR="003F48C9" w:rsidRDefault="003F48C9" w:rsidP="00AC7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panose1 w:val="02010609030101010101"/>
    <w:charset w:val="86"/>
    <w:family w:val="modern"/>
    <w:pitch w:val="fixed"/>
    <w:sig w:usb0="00000001" w:usb1="080E0000" w:usb2="00000010" w:usb3="00000000" w:csb0="00040000" w:csb1="00000000"/>
  </w:font>
  <w:font w:name="”“Times New Roman”“">
    <w:altName w:val="宋体"/>
    <w:charset w:val="86"/>
    <w:family w:val="roman"/>
    <w:pitch w:val="default"/>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B21184" w14:textId="77777777" w:rsidR="003F48C9" w:rsidRDefault="003F48C9" w:rsidP="00AC77F3">
      <w:r>
        <w:separator/>
      </w:r>
    </w:p>
  </w:footnote>
  <w:footnote w:type="continuationSeparator" w:id="0">
    <w:p w14:paraId="66882A1F" w14:textId="77777777" w:rsidR="003F48C9" w:rsidRDefault="003F48C9" w:rsidP="00AC77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64602D"/>
    <w:multiLevelType w:val="multilevel"/>
    <w:tmpl w:val="0D64602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5D0E1BEA"/>
    <w:multiLevelType w:val="multilevel"/>
    <w:tmpl w:val="5D0E1BEA"/>
    <w:lvl w:ilvl="0">
      <w:start w:val="1"/>
      <w:numFmt w:val="japaneseCounting"/>
      <w:lvlText w:val="（%1）"/>
      <w:lvlJc w:val="left"/>
      <w:pPr>
        <w:ind w:left="1723" w:hanging="1080"/>
      </w:pPr>
      <w:rPr>
        <w:rFonts w:hint="default"/>
      </w:rPr>
    </w:lvl>
    <w:lvl w:ilvl="1">
      <w:start w:val="1"/>
      <w:numFmt w:val="lowerLetter"/>
      <w:lvlText w:val="%2)"/>
      <w:lvlJc w:val="left"/>
      <w:pPr>
        <w:ind w:left="1523" w:hanging="440"/>
      </w:pPr>
    </w:lvl>
    <w:lvl w:ilvl="2">
      <w:start w:val="1"/>
      <w:numFmt w:val="lowerRoman"/>
      <w:lvlText w:val="%3."/>
      <w:lvlJc w:val="right"/>
      <w:pPr>
        <w:ind w:left="1963" w:hanging="440"/>
      </w:pPr>
    </w:lvl>
    <w:lvl w:ilvl="3">
      <w:start w:val="1"/>
      <w:numFmt w:val="decimal"/>
      <w:lvlText w:val="%4."/>
      <w:lvlJc w:val="left"/>
      <w:pPr>
        <w:ind w:left="2403" w:hanging="440"/>
      </w:pPr>
    </w:lvl>
    <w:lvl w:ilvl="4">
      <w:start w:val="1"/>
      <w:numFmt w:val="lowerLetter"/>
      <w:lvlText w:val="%5)"/>
      <w:lvlJc w:val="left"/>
      <w:pPr>
        <w:ind w:left="2843" w:hanging="440"/>
      </w:pPr>
    </w:lvl>
    <w:lvl w:ilvl="5">
      <w:start w:val="1"/>
      <w:numFmt w:val="lowerRoman"/>
      <w:lvlText w:val="%6."/>
      <w:lvlJc w:val="right"/>
      <w:pPr>
        <w:ind w:left="3283" w:hanging="440"/>
      </w:pPr>
    </w:lvl>
    <w:lvl w:ilvl="6">
      <w:start w:val="1"/>
      <w:numFmt w:val="decimal"/>
      <w:lvlText w:val="%7."/>
      <w:lvlJc w:val="left"/>
      <w:pPr>
        <w:ind w:left="3723" w:hanging="440"/>
      </w:pPr>
    </w:lvl>
    <w:lvl w:ilvl="7">
      <w:start w:val="1"/>
      <w:numFmt w:val="lowerLetter"/>
      <w:lvlText w:val="%8)"/>
      <w:lvlJc w:val="left"/>
      <w:pPr>
        <w:ind w:left="4163" w:hanging="440"/>
      </w:pPr>
    </w:lvl>
    <w:lvl w:ilvl="8">
      <w:start w:val="1"/>
      <w:numFmt w:val="lowerRoman"/>
      <w:lvlText w:val="%9."/>
      <w:lvlJc w:val="right"/>
      <w:pPr>
        <w:ind w:left="4603" w:hanging="440"/>
      </w:pPr>
    </w:lvl>
  </w:abstractNum>
  <w:num w:numId="1" w16cid:durableId="497774929">
    <w:abstractNumId w:val="0"/>
  </w:num>
  <w:num w:numId="2" w16cid:durableId="1938827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MwNTQ3MjkwMjIyZmIyN2I1M2EyNGIwZWUwMzdhZTQifQ=="/>
  </w:docVars>
  <w:rsids>
    <w:rsidRoot w:val="3B6644BA"/>
    <w:rsid w:val="00014B15"/>
    <w:rsid w:val="0005223F"/>
    <w:rsid w:val="00065D81"/>
    <w:rsid w:val="0007537F"/>
    <w:rsid w:val="00075CB6"/>
    <w:rsid w:val="000822A8"/>
    <w:rsid w:val="000858DE"/>
    <w:rsid w:val="000A3208"/>
    <w:rsid w:val="000B304F"/>
    <w:rsid w:val="000B4E7D"/>
    <w:rsid w:val="000B6CD5"/>
    <w:rsid w:val="000E68A5"/>
    <w:rsid w:val="000F3908"/>
    <w:rsid w:val="000F4FDD"/>
    <w:rsid w:val="000F5DC7"/>
    <w:rsid w:val="000F620E"/>
    <w:rsid w:val="00102F5D"/>
    <w:rsid w:val="00125AF5"/>
    <w:rsid w:val="00135E42"/>
    <w:rsid w:val="0016238C"/>
    <w:rsid w:val="00194CD4"/>
    <w:rsid w:val="00194FF5"/>
    <w:rsid w:val="001B5FC4"/>
    <w:rsid w:val="001C135D"/>
    <w:rsid w:val="001C7C37"/>
    <w:rsid w:val="001D21D7"/>
    <w:rsid w:val="001D4349"/>
    <w:rsid w:val="001F2B41"/>
    <w:rsid w:val="00211603"/>
    <w:rsid w:val="00212B5A"/>
    <w:rsid w:val="002347BA"/>
    <w:rsid w:val="002406D8"/>
    <w:rsid w:val="002515B5"/>
    <w:rsid w:val="00252BD0"/>
    <w:rsid w:val="00257665"/>
    <w:rsid w:val="002748EE"/>
    <w:rsid w:val="00276122"/>
    <w:rsid w:val="00276B6F"/>
    <w:rsid w:val="00290D0C"/>
    <w:rsid w:val="00293C55"/>
    <w:rsid w:val="00295A4C"/>
    <w:rsid w:val="002B49D7"/>
    <w:rsid w:val="002F080E"/>
    <w:rsid w:val="00303648"/>
    <w:rsid w:val="00350EAD"/>
    <w:rsid w:val="003539C7"/>
    <w:rsid w:val="003541E5"/>
    <w:rsid w:val="00361B5C"/>
    <w:rsid w:val="00390519"/>
    <w:rsid w:val="00391DF8"/>
    <w:rsid w:val="00395A80"/>
    <w:rsid w:val="003A2820"/>
    <w:rsid w:val="003A3DD7"/>
    <w:rsid w:val="003B062F"/>
    <w:rsid w:val="003D0EB0"/>
    <w:rsid w:val="003D46F4"/>
    <w:rsid w:val="003E213B"/>
    <w:rsid w:val="003E54AF"/>
    <w:rsid w:val="003F0631"/>
    <w:rsid w:val="003F48C9"/>
    <w:rsid w:val="00401700"/>
    <w:rsid w:val="00402BB3"/>
    <w:rsid w:val="00416E62"/>
    <w:rsid w:val="00433F81"/>
    <w:rsid w:val="0043705A"/>
    <w:rsid w:val="00454B73"/>
    <w:rsid w:val="00486311"/>
    <w:rsid w:val="00494C91"/>
    <w:rsid w:val="004F1B46"/>
    <w:rsid w:val="00503158"/>
    <w:rsid w:val="00503596"/>
    <w:rsid w:val="005152B9"/>
    <w:rsid w:val="00536A88"/>
    <w:rsid w:val="00545445"/>
    <w:rsid w:val="00563FE6"/>
    <w:rsid w:val="005850F8"/>
    <w:rsid w:val="00595B4D"/>
    <w:rsid w:val="005A3AC9"/>
    <w:rsid w:val="005D13F6"/>
    <w:rsid w:val="005D7EB1"/>
    <w:rsid w:val="005E16CE"/>
    <w:rsid w:val="005E2E59"/>
    <w:rsid w:val="00621D71"/>
    <w:rsid w:val="00654549"/>
    <w:rsid w:val="006711FF"/>
    <w:rsid w:val="006811AD"/>
    <w:rsid w:val="0068151F"/>
    <w:rsid w:val="00686062"/>
    <w:rsid w:val="00692831"/>
    <w:rsid w:val="00697D94"/>
    <w:rsid w:val="006D4F8A"/>
    <w:rsid w:val="006D5760"/>
    <w:rsid w:val="006E4A6C"/>
    <w:rsid w:val="006F0DF3"/>
    <w:rsid w:val="006F74FE"/>
    <w:rsid w:val="0071498D"/>
    <w:rsid w:val="0071775F"/>
    <w:rsid w:val="00723B4C"/>
    <w:rsid w:val="00724FBE"/>
    <w:rsid w:val="00732E81"/>
    <w:rsid w:val="00740F22"/>
    <w:rsid w:val="00741415"/>
    <w:rsid w:val="00747B0D"/>
    <w:rsid w:val="00750359"/>
    <w:rsid w:val="00782FBA"/>
    <w:rsid w:val="00783CE9"/>
    <w:rsid w:val="007D5DAE"/>
    <w:rsid w:val="007E093B"/>
    <w:rsid w:val="007E1834"/>
    <w:rsid w:val="007E5932"/>
    <w:rsid w:val="00802AD0"/>
    <w:rsid w:val="00803856"/>
    <w:rsid w:val="00803872"/>
    <w:rsid w:val="00816B52"/>
    <w:rsid w:val="008267BD"/>
    <w:rsid w:val="00834865"/>
    <w:rsid w:val="00886347"/>
    <w:rsid w:val="008960AF"/>
    <w:rsid w:val="008B4DEC"/>
    <w:rsid w:val="008C38DB"/>
    <w:rsid w:val="008D0A6F"/>
    <w:rsid w:val="00937816"/>
    <w:rsid w:val="00950B92"/>
    <w:rsid w:val="00994054"/>
    <w:rsid w:val="009D44DA"/>
    <w:rsid w:val="009D52DC"/>
    <w:rsid w:val="00A27D3E"/>
    <w:rsid w:val="00A3529B"/>
    <w:rsid w:val="00A466BE"/>
    <w:rsid w:val="00A673EF"/>
    <w:rsid w:val="00A8743D"/>
    <w:rsid w:val="00AA2652"/>
    <w:rsid w:val="00AB3E15"/>
    <w:rsid w:val="00AC77F3"/>
    <w:rsid w:val="00AD5A02"/>
    <w:rsid w:val="00AE18E7"/>
    <w:rsid w:val="00AE3FF4"/>
    <w:rsid w:val="00AF33FD"/>
    <w:rsid w:val="00B01854"/>
    <w:rsid w:val="00B07D17"/>
    <w:rsid w:val="00B238E6"/>
    <w:rsid w:val="00B26F5A"/>
    <w:rsid w:val="00B45C09"/>
    <w:rsid w:val="00B55E7E"/>
    <w:rsid w:val="00B61C8A"/>
    <w:rsid w:val="00B738D3"/>
    <w:rsid w:val="00BB2DCA"/>
    <w:rsid w:val="00BC2668"/>
    <w:rsid w:val="00BE7529"/>
    <w:rsid w:val="00BF1B98"/>
    <w:rsid w:val="00BF2364"/>
    <w:rsid w:val="00BF47FC"/>
    <w:rsid w:val="00C05F13"/>
    <w:rsid w:val="00C164FF"/>
    <w:rsid w:val="00C2390B"/>
    <w:rsid w:val="00C32027"/>
    <w:rsid w:val="00C360FB"/>
    <w:rsid w:val="00C57A2F"/>
    <w:rsid w:val="00C93A0F"/>
    <w:rsid w:val="00C94117"/>
    <w:rsid w:val="00CB1A66"/>
    <w:rsid w:val="00CB2289"/>
    <w:rsid w:val="00CB368E"/>
    <w:rsid w:val="00CB6275"/>
    <w:rsid w:val="00CE2D74"/>
    <w:rsid w:val="00CE5955"/>
    <w:rsid w:val="00D0497E"/>
    <w:rsid w:val="00D115DC"/>
    <w:rsid w:val="00D124C6"/>
    <w:rsid w:val="00D26A44"/>
    <w:rsid w:val="00D42B88"/>
    <w:rsid w:val="00D51ECA"/>
    <w:rsid w:val="00D55CD7"/>
    <w:rsid w:val="00D579D2"/>
    <w:rsid w:val="00D65ECC"/>
    <w:rsid w:val="00D67C15"/>
    <w:rsid w:val="00D740E5"/>
    <w:rsid w:val="00D8291E"/>
    <w:rsid w:val="00D949CD"/>
    <w:rsid w:val="00DB29A6"/>
    <w:rsid w:val="00DF286F"/>
    <w:rsid w:val="00DF38FB"/>
    <w:rsid w:val="00E03C4F"/>
    <w:rsid w:val="00E10E23"/>
    <w:rsid w:val="00E16215"/>
    <w:rsid w:val="00E44BAD"/>
    <w:rsid w:val="00E65C1A"/>
    <w:rsid w:val="00E67019"/>
    <w:rsid w:val="00E70D61"/>
    <w:rsid w:val="00E7576F"/>
    <w:rsid w:val="00E761D3"/>
    <w:rsid w:val="00E8676A"/>
    <w:rsid w:val="00E96D88"/>
    <w:rsid w:val="00EE50DC"/>
    <w:rsid w:val="00EE590E"/>
    <w:rsid w:val="00F31BAA"/>
    <w:rsid w:val="00F35D3D"/>
    <w:rsid w:val="00F44782"/>
    <w:rsid w:val="00F44D0A"/>
    <w:rsid w:val="00F54D5D"/>
    <w:rsid w:val="00F60ABE"/>
    <w:rsid w:val="00F75035"/>
    <w:rsid w:val="00FA390C"/>
    <w:rsid w:val="00FD5FAE"/>
    <w:rsid w:val="00FE698C"/>
    <w:rsid w:val="23B75AD9"/>
    <w:rsid w:val="265C1054"/>
    <w:rsid w:val="3B6644BA"/>
    <w:rsid w:val="44AF4552"/>
    <w:rsid w:val="4726798A"/>
    <w:rsid w:val="4FBD3D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105AFE"/>
  <w15:docId w15:val="{F1A36806-2ADD-4B13-B275-BCFB7057B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rsid w:val="00AC77F3"/>
    <w:pPr>
      <w:keepNext/>
      <w:keepLines/>
      <w:spacing w:before="340" w:after="330" w:line="578" w:lineRule="auto"/>
      <w:outlineLvl w:val="0"/>
    </w:pPr>
    <w:rPr>
      <w:b/>
      <w:bCs/>
      <w:kern w:val="44"/>
      <w:sz w:val="44"/>
      <w:szCs w:val="44"/>
    </w:rPr>
  </w:style>
  <w:style w:type="paragraph" w:styleId="2">
    <w:name w:val="heading 2"/>
    <w:basedOn w:val="a"/>
    <w:next w:val="a"/>
    <w:link w:val="20"/>
    <w:semiHidden/>
    <w:unhideWhenUsed/>
    <w:qFormat/>
    <w:rsid w:val="00AC77F3"/>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
    <w:next w:val="a"/>
    <w:link w:val="40"/>
    <w:semiHidden/>
    <w:unhideWhenUsed/>
    <w:qFormat/>
    <w:rsid w:val="00AC77F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harChar1CharChar1Char">
    <w:name w:val="Char Char1 Char Char1 Char"/>
    <w:basedOn w:val="a"/>
    <w:rsid w:val="00135E42"/>
    <w:pPr>
      <w:widowControl/>
      <w:spacing w:after="160" w:line="240" w:lineRule="exact"/>
      <w:jc w:val="left"/>
    </w:pPr>
    <w:rPr>
      <w:rFonts w:ascii="Verdana" w:eastAsia="仿宋_GB2312" w:hAnsi="Verdana" w:cs="”“Times New Roman”“"/>
      <w:kern w:val="0"/>
      <w:sz w:val="24"/>
      <w:szCs w:val="20"/>
      <w:lang w:eastAsia="en-US"/>
    </w:rPr>
  </w:style>
  <w:style w:type="paragraph" w:customStyle="1" w:styleId="a3">
    <w:name w:val="段"/>
    <w:link w:val="Char"/>
    <w:qFormat/>
    <w:rsid w:val="00135E42"/>
    <w:pPr>
      <w:autoSpaceDE w:val="0"/>
      <w:autoSpaceDN w:val="0"/>
      <w:ind w:firstLineChars="200" w:firstLine="200"/>
      <w:jc w:val="both"/>
    </w:pPr>
    <w:rPr>
      <w:rFonts w:ascii="宋体" w:eastAsia="宋体" w:hAnsi="Times New Roman" w:cs="Times New Roman"/>
      <w:sz w:val="21"/>
    </w:rPr>
  </w:style>
  <w:style w:type="character" w:customStyle="1" w:styleId="Char">
    <w:name w:val="段 Char"/>
    <w:link w:val="a3"/>
    <w:qFormat/>
    <w:rsid w:val="00135E42"/>
    <w:rPr>
      <w:rFonts w:ascii="宋体" w:eastAsia="宋体" w:hAnsi="Times New Roman" w:cs="Times New Roman"/>
      <w:sz w:val="21"/>
    </w:rPr>
  </w:style>
  <w:style w:type="paragraph" w:styleId="a4">
    <w:name w:val="header"/>
    <w:basedOn w:val="a"/>
    <w:link w:val="a5"/>
    <w:rsid w:val="00AC77F3"/>
    <w:pPr>
      <w:tabs>
        <w:tab w:val="center" w:pos="4153"/>
        <w:tab w:val="right" w:pos="8306"/>
      </w:tabs>
      <w:snapToGrid w:val="0"/>
      <w:jc w:val="center"/>
    </w:pPr>
    <w:rPr>
      <w:sz w:val="18"/>
      <w:szCs w:val="18"/>
    </w:rPr>
  </w:style>
  <w:style w:type="character" w:customStyle="1" w:styleId="a5">
    <w:name w:val="页眉 字符"/>
    <w:basedOn w:val="a0"/>
    <w:link w:val="a4"/>
    <w:rsid w:val="00AC77F3"/>
    <w:rPr>
      <w:kern w:val="2"/>
      <w:sz w:val="18"/>
      <w:szCs w:val="18"/>
    </w:rPr>
  </w:style>
  <w:style w:type="paragraph" w:styleId="a6">
    <w:name w:val="footer"/>
    <w:basedOn w:val="a"/>
    <w:link w:val="a7"/>
    <w:rsid w:val="00AC77F3"/>
    <w:pPr>
      <w:tabs>
        <w:tab w:val="center" w:pos="4153"/>
        <w:tab w:val="right" w:pos="8306"/>
      </w:tabs>
      <w:snapToGrid w:val="0"/>
      <w:jc w:val="left"/>
    </w:pPr>
    <w:rPr>
      <w:sz w:val="18"/>
      <w:szCs w:val="18"/>
    </w:rPr>
  </w:style>
  <w:style w:type="character" w:customStyle="1" w:styleId="a7">
    <w:name w:val="页脚 字符"/>
    <w:basedOn w:val="a0"/>
    <w:link w:val="a6"/>
    <w:rsid w:val="00AC77F3"/>
    <w:rPr>
      <w:kern w:val="2"/>
      <w:sz w:val="18"/>
      <w:szCs w:val="18"/>
    </w:rPr>
  </w:style>
  <w:style w:type="paragraph" w:customStyle="1" w:styleId="21bc9c4b-6a32-43e5-beaa-fd2d792c5735">
    <w:name w:val="21bc9c4b-6a32-43e5-beaa-fd2d792c5735"/>
    <w:basedOn w:val="1"/>
    <w:next w:val="acbfdd8b-e11b-4d36-88ff-6049b138f862"/>
    <w:link w:val="21bc9c4b-6a32-43e5-beaa-fd2d792c57350"/>
    <w:rsid w:val="00AC77F3"/>
    <w:pPr>
      <w:adjustRightInd w:val="0"/>
      <w:spacing w:before="0" w:after="0" w:line="288" w:lineRule="auto"/>
      <w:ind w:firstLineChars="200" w:firstLine="200"/>
      <w:jc w:val="left"/>
    </w:pPr>
    <w:rPr>
      <w:rFonts w:ascii="微软雅黑" w:eastAsia="微软雅黑" w:hAnsi="微软雅黑" w:cs="黑体"/>
      <w:color w:val="000000"/>
      <w:sz w:val="32"/>
      <w:szCs w:val="32"/>
    </w:rPr>
  </w:style>
  <w:style w:type="character" w:customStyle="1" w:styleId="21bc9c4b-6a32-43e5-beaa-fd2d792c57350">
    <w:name w:val="21bc9c4b-6a32-43e5-beaa-fd2d792c5735 字符"/>
    <w:basedOn w:val="a0"/>
    <w:link w:val="21bc9c4b-6a32-43e5-beaa-fd2d792c5735"/>
    <w:rsid w:val="00AC77F3"/>
    <w:rPr>
      <w:rFonts w:ascii="微软雅黑" w:eastAsia="微软雅黑" w:hAnsi="微软雅黑" w:cs="黑体"/>
      <w:b/>
      <w:bCs/>
      <w:color w:val="000000"/>
      <w:kern w:val="44"/>
      <w:sz w:val="32"/>
      <w:szCs w:val="32"/>
    </w:rPr>
  </w:style>
  <w:style w:type="character" w:customStyle="1" w:styleId="10">
    <w:name w:val="标题 1 字符"/>
    <w:basedOn w:val="a0"/>
    <w:link w:val="1"/>
    <w:rsid w:val="00AC77F3"/>
    <w:rPr>
      <w:b/>
      <w:bCs/>
      <w:kern w:val="44"/>
      <w:sz w:val="44"/>
      <w:szCs w:val="44"/>
    </w:rPr>
  </w:style>
  <w:style w:type="paragraph" w:customStyle="1" w:styleId="acbfdd8b-e11b-4d36-88ff-6049b138f862">
    <w:name w:val="acbfdd8b-e11b-4d36-88ff-6049b138f862"/>
    <w:basedOn w:val="a8"/>
    <w:link w:val="acbfdd8b-e11b-4d36-88ff-6049b138f8620"/>
    <w:rsid w:val="00AC77F3"/>
    <w:pPr>
      <w:adjustRightInd w:val="0"/>
      <w:spacing w:after="0" w:line="288" w:lineRule="auto"/>
      <w:ind w:firstLineChars="200" w:firstLine="200"/>
      <w:jc w:val="left"/>
    </w:pPr>
    <w:rPr>
      <w:rFonts w:ascii="微软雅黑" w:eastAsia="微软雅黑" w:hAnsi="微软雅黑" w:cs="黑体"/>
      <w:color w:val="000000"/>
      <w:sz w:val="22"/>
      <w:szCs w:val="32"/>
    </w:rPr>
  </w:style>
  <w:style w:type="character" w:customStyle="1" w:styleId="acbfdd8b-e11b-4d36-88ff-6049b138f8620">
    <w:name w:val="acbfdd8b-e11b-4d36-88ff-6049b138f862 字符"/>
    <w:basedOn w:val="a0"/>
    <w:link w:val="acbfdd8b-e11b-4d36-88ff-6049b138f862"/>
    <w:rsid w:val="00AC77F3"/>
    <w:rPr>
      <w:rFonts w:ascii="微软雅黑" w:eastAsia="微软雅黑" w:hAnsi="微软雅黑" w:cs="黑体"/>
      <w:color w:val="000000"/>
      <w:kern w:val="2"/>
      <w:sz w:val="22"/>
      <w:szCs w:val="32"/>
    </w:rPr>
  </w:style>
  <w:style w:type="paragraph" w:styleId="a8">
    <w:name w:val="Body Text"/>
    <w:basedOn w:val="a"/>
    <w:link w:val="a9"/>
    <w:rsid w:val="00AC77F3"/>
    <w:pPr>
      <w:spacing w:after="120"/>
    </w:pPr>
  </w:style>
  <w:style w:type="character" w:customStyle="1" w:styleId="a9">
    <w:name w:val="正文文本 字符"/>
    <w:basedOn w:val="a0"/>
    <w:link w:val="a8"/>
    <w:rsid w:val="00AC77F3"/>
    <w:rPr>
      <w:kern w:val="2"/>
      <w:sz w:val="21"/>
      <w:szCs w:val="24"/>
    </w:rPr>
  </w:style>
  <w:style w:type="paragraph" w:customStyle="1" w:styleId="71e7dc79-1ff7-45e8-997d-0ebda3762b91">
    <w:name w:val="71e7dc79-1ff7-45e8-997d-0ebda3762b91"/>
    <w:basedOn w:val="2"/>
    <w:next w:val="acbfdd8b-e11b-4d36-88ff-6049b138f862"/>
    <w:link w:val="71e7dc79-1ff7-45e8-997d-0ebda3762b910"/>
    <w:rsid w:val="00AC77F3"/>
    <w:pPr>
      <w:adjustRightInd w:val="0"/>
      <w:spacing w:before="0" w:after="0" w:line="288" w:lineRule="auto"/>
      <w:ind w:firstLineChars="200" w:firstLine="200"/>
      <w:jc w:val="left"/>
    </w:pPr>
    <w:rPr>
      <w:rFonts w:ascii="微软雅黑" w:eastAsia="微软雅黑" w:hAnsi="微软雅黑"/>
      <w:color w:val="000000"/>
      <w:sz w:val="28"/>
    </w:rPr>
  </w:style>
  <w:style w:type="character" w:customStyle="1" w:styleId="71e7dc79-1ff7-45e8-997d-0ebda3762b910">
    <w:name w:val="71e7dc79-1ff7-45e8-997d-0ebda3762b91 字符"/>
    <w:basedOn w:val="a0"/>
    <w:link w:val="71e7dc79-1ff7-45e8-997d-0ebda3762b91"/>
    <w:rsid w:val="00AC77F3"/>
    <w:rPr>
      <w:rFonts w:ascii="微软雅黑" w:eastAsia="微软雅黑" w:hAnsi="微软雅黑" w:cstheme="majorBidi"/>
      <w:b/>
      <w:bCs/>
      <w:color w:val="000000"/>
      <w:kern w:val="2"/>
      <w:sz w:val="28"/>
      <w:szCs w:val="32"/>
    </w:rPr>
  </w:style>
  <w:style w:type="character" w:customStyle="1" w:styleId="20">
    <w:name w:val="标题 2 字符"/>
    <w:basedOn w:val="a0"/>
    <w:link w:val="2"/>
    <w:semiHidden/>
    <w:rsid w:val="00AC77F3"/>
    <w:rPr>
      <w:rFonts w:asciiTheme="majorHAnsi" w:eastAsiaTheme="majorEastAsia" w:hAnsiTheme="majorHAnsi" w:cstheme="majorBidi"/>
      <w:b/>
      <w:bCs/>
      <w:kern w:val="2"/>
      <w:sz w:val="32"/>
      <w:szCs w:val="32"/>
    </w:rPr>
  </w:style>
  <w:style w:type="paragraph" w:customStyle="1" w:styleId="566ba9ff-a5b0-4b6f-bbdf-c3ab41993fc2">
    <w:name w:val="566ba9ff-a5b0-4b6f-bbdf-c3ab41993fc2"/>
    <w:basedOn w:val="4"/>
    <w:next w:val="acbfdd8b-e11b-4d36-88ff-6049b138f862"/>
    <w:link w:val="566ba9ff-a5b0-4b6f-bbdf-c3ab41993fc20"/>
    <w:rsid w:val="00AC77F3"/>
    <w:pPr>
      <w:adjustRightInd w:val="0"/>
      <w:spacing w:before="0" w:after="0" w:line="288" w:lineRule="auto"/>
      <w:jc w:val="left"/>
    </w:pPr>
    <w:rPr>
      <w:rFonts w:ascii="微软雅黑" w:eastAsia="微软雅黑" w:hAnsi="微软雅黑"/>
      <w:color w:val="000000"/>
      <w:sz w:val="24"/>
      <w:szCs w:val="32"/>
    </w:rPr>
  </w:style>
  <w:style w:type="character" w:customStyle="1" w:styleId="566ba9ff-a5b0-4b6f-bbdf-c3ab41993fc20">
    <w:name w:val="566ba9ff-a5b0-4b6f-bbdf-c3ab41993fc2 字符"/>
    <w:basedOn w:val="Char"/>
    <w:link w:val="566ba9ff-a5b0-4b6f-bbdf-c3ab41993fc2"/>
    <w:rsid w:val="00AC77F3"/>
    <w:rPr>
      <w:rFonts w:ascii="微软雅黑" w:eastAsia="微软雅黑" w:hAnsi="微软雅黑" w:cstheme="majorBidi"/>
      <w:b/>
      <w:bCs/>
      <w:color w:val="000000"/>
      <w:kern w:val="2"/>
      <w:sz w:val="24"/>
      <w:szCs w:val="32"/>
    </w:rPr>
  </w:style>
  <w:style w:type="character" w:customStyle="1" w:styleId="40">
    <w:name w:val="标题 4 字符"/>
    <w:basedOn w:val="a0"/>
    <w:link w:val="4"/>
    <w:semiHidden/>
    <w:rsid w:val="00AC77F3"/>
    <w:rPr>
      <w:rFonts w:asciiTheme="majorHAnsi" w:eastAsiaTheme="majorEastAsia" w:hAnsiTheme="majorHAnsi" w:cstheme="majorBidi"/>
      <w:b/>
      <w:bCs/>
      <w:kern w:val="2"/>
      <w:sz w:val="28"/>
      <w:szCs w:val="28"/>
    </w:rPr>
  </w:style>
  <w:style w:type="paragraph" w:customStyle="1" w:styleId="CharChar1CharChar1Char0">
    <w:name w:val="Char Char1 Char Char1 Char"/>
    <w:basedOn w:val="a"/>
    <w:rsid w:val="0071498D"/>
    <w:pPr>
      <w:widowControl/>
      <w:spacing w:after="160" w:line="240" w:lineRule="exact"/>
      <w:jc w:val="left"/>
    </w:pPr>
    <w:rPr>
      <w:rFonts w:ascii="Verdana" w:eastAsia="仿宋_GB2312" w:hAnsi="Verdana" w:cs="”“Times New Roman”“"/>
      <w:kern w:val="0"/>
      <w:sz w:val="24"/>
      <w:szCs w:val="20"/>
      <w:lang w:eastAsia="en-US"/>
    </w:rPr>
  </w:style>
  <w:style w:type="paragraph" w:styleId="3">
    <w:name w:val="Body Text Indent 3"/>
    <w:basedOn w:val="a"/>
    <w:link w:val="30"/>
    <w:rsid w:val="00D51ECA"/>
    <w:pPr>
      <w:spacing w:after="120"/>
      <w:ind w:leftChars="200" w:left="420"/>
    </w:pPr>
    <w:rPr>
      <w:sz w:val="16"/>
      <w:szCs w:val="16"/>
    </w:rPr>
  </w:style>
  <w:style w:type="character" w:customStyle="1" w:styleId="30">
    <w:name w:val="正文文本缩进 3 字符"/>
    <w:basedOn w:val="a0"/>
    <w:link w:val="3"/>
    <w:rsid w:val="00D51ECA"/>
    <w:rPr>
      <w:kern w:val="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739126">
      <w:bodyDiv w:val="1"/>
      <w:marLeft w:val="0"/>
      <w:marRight w:val="0"/>
      <w:marTop w:val="0"/>
      <w:marBottom w:val="0"/>
      <w:divBdr>
        <w:top w:val="none" w:sz="0" w:space="0" w:color="auto"/>
        <w:left w:val="none" w:sz="0" w:space="0" w:color="auto"/>
        <w:bottom w:val="none" w:sz="0" w:space="0" w:color="auto"/>
        <w:right w:val="none" w:sz="0" w:space="0" w:color="auto"/>
      </w:divBdr>
      <w:divsChild>
        <w:div w:id="1033071828">
          <w:marLeft w:val="0"/>
          <w:marRight w:val="0"/>
          <w:marTop w:val="0"/>
          <w:marBottom w:val="0"/>
          <w:divBdr>
            <w:top w:val="none" w:sz="0" w:space="0" w:color="auto"/>
            <w:left w:val="none" w:sz="0" w:space="0" w:color="auto"/>
            <w:bottom w:val="none" w:sz="0" w:space="0" w:color="auto"/>
            <w:right w:val="none" w:sz="0" w:space="0" w:color="auto"/>
          </w:divBdr>
          <w:divsChild>
            <w:div w:id="3546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337</TotalTime>
  <Pages>15</Pages>
  <Words>1322</Words>
  <Characters>7542</Characters>
  <Application>Microsoft Office Word</Application>
  <DocSecurity>0</DocSecurity>
  <Lines>62</Lines>
  <Paragraphs>17</Paragraphs>
  <ScaleCrop>false</ScaleCrop>
  <Company/>
  <LinksUpToDate>false</LinksUpToDate>
  <CharactersWithSpaces>8847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金蕾</dc:creator>
  <cp:lastModifiedBy>PALLET CFLP</cp:lastModifiedBy>
  <cp:revision>153</cp:revision>
  <cp:lastPrinted>2024-06-04T07:09:00Z</cp:lastPrinted>
  <dcterms:created xsi:type="dcterms:W3CDTF">2023-04-13T02:30:00Z</dcterms:created>
  <dcterms:modified xsi:type="dcterms:W3CDTF">2024-06-04T07:10:00Z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6ECA85315AA548D2A23D3397A22F7A42_13</vt:lpwstr>
  </property>
</Properties>
</file>