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40" w:lineRule="auto"/>
        <w:jc w:val="center"/>
        <w:rPr>
          <w:rFonts w:hint="eastAsia" w:ascii="宋体" w:hAnsi="宋体" w:cs="黑体"/>
          <w:b/>
          <w:bCs/>
          <w:sz w:val="48"/>
          <w:szCs w:val="48"/>
        </w:rPr>
      </w:pPr>
      <w:bookmarkStart w:id="0" w:name="_bookmark0"/>
      <w:bookmarkEnd w:id="0"/>
      <w:bookmarkStart w:id="1" w:name="一、工作简要过程"/>
      <w:bookmarkEnd w:id="1"/>
      <w:bookmarkStart w:id="2" w:name="_Toc30270"/>
      <w:bookmarkStart w:id="3" w:name="_Toc27981"/>
    </w:p>
    <w:p>
      <w:pPr>
        <w:spacing w:line="360" w:lineRule="auto"/>
        <w:jc w:val="center"/>
        <w:rPr>
          <w:rFonts w:hint="eastAsia" w:ascii="宋体" w:hAnsi="宋体" w:cs="黑体"/>
          <w:b/>
          <w:bCs/>
          <w:sz w:val="44"/>
          <w:szCs w:val="44"/>
        </w:rPr>
      </w:pPr>
    </w:p>
    <w:p>
      <w:pPr>
        <w:spacing w:line="480" w:lineRule="auto"/>
        <w:jc w:val="center"/>
        <w:rPr>
          <w:rFonts w:hint="eastAsia" w:ascii="宋体" w:hAnsi="宋体" w:cs="黑体"/>
          <w:b/>
          <w:bCs/>
          <w:sz w:val="44"/>
          <w:szCs w:val="44"/>
        </w:rPr>
      </w:pPr>
    </w:p>
    <w:p>
      <w:pPr>
        <w:spacing w:line="720" w:lineRule="auto"/>
        <w:jc w:val="center"/>
        <w:rPr>
          <w:rFonts w:hint="eastAsia" w:ascii="宋体" w:hAnsi="宋体" w:eastAsia="宋体" w:cs="宋体"/>
          <w:b/>
          <w:bCs/>
          <w:sz w:val="44"/>
          <w:szCs w:val="44"/>
        </w:rPr>
      </w:pPr>
      <w:r>
        <w:rPr>
          <w:rFonts w:hint="eastAsia" w:ascii="宋体" w:hAnsi="宋体" w:eastAsia="宋体" w:cs="宋体"/>
          <w:b/>
          <w:bCs/>
          <w:sz w:val="44"/>
          <w:szCs w:val="44"/>
        </w:rPr>
        <w:t>《质量分级及“领跑者”评价要求 平托盘》</w:t>
      </w:r>
    </w:p>
    <w:p>
      <w:pPr>
        <w:spacing w:line="720" w:lineRule="auto"/>
        <w:jc w:val="center"/>
        <w:rPr>
          <w:rFonts w:hint="eastAsia" w:ascii="宋体" w:hAnsi="宋体" w:eastAsia="宋体" w:cs="宋体"/>
          <w:b/>
          <w:bCs/>
          <w:sz w:val="44"/>
          <w:szCs w:val="44"/>
        </w:rPr>
      </w:pPr>
      <w:r>
        <w:rPr>
          <w:rFonts w:hint="eastAsia" w:ascii="宋体" w:hAnsi="宋体" w:eastAsia="宋体" w:cs="宋体"/>
          <w:b/>
          <w:bCs/>
          <w:sz w:val="44"/>
          <w:szCs w:val="44"/>
        </w:rPr>
        <w:t>编制说明</w:t>
      </w:r>
    </w:p>
    <w:p>
      <w:pPr>
        <w:spacing w:line="720" w:lineRule="auto"/>
        <w:jc w:val="center"/>
        <w:rPr>
          <w:rFonts w:eastAsia="黑体"/>
          <w:b/>
          <w:bCs/>
          <w:sz w:val="44"/>
          <w:szCs w:val="44"/>
        </w:rPr>
      </w:pPr>
      <w:r>
        <w:rPr>
          <w:rFonts w:hint="eastAsia" w:eastAsia="黑体"/>
          <w:b w:val="0"/>
          <w:bCs w:val="0"/>
          <w:sz w:val="28"/>
          <w:szCs w:val="28"/>
        </w:rPr>
        <w:t>（</w:t>
      </w:r>
      <w:r>
        <w:rPr>
          <w:rFonts w:hint="eastAsia" w:eastAsia="黑体"/>
          <w:b w:val="0"/>
          <w:bCs w:val="0"/>
          <w:sz w:val="28"/>
          <w:szCs w:val="28"/>
          <w:lang w:val="en-US" w:eastAsia="zh-CN"/>
        </w:rPr>
        <w:t>征求意见稿</w:t>
      </w:r>
      <w:r>
        <w:rPr>
          <w:rFonts w:hint="eastAsia" w:eastAsia="黑体"/>
          <w:b w:val="0"/>
          <w:bCs w:val="0"/>
          <w:sz w:val="28"/>
          <w:szCs w:val="28"/>
        </w:rPr>
        <w:t>）</w:t>
      </w:r>
    </w:p>
    <w:p>
      <w:pPr>
        <w:spacing w:before="0" w:line="480" w:lineRule="auto"/>
        <w:ind w:right="6176" w:firstLine="532" w:firstLineChars="200"/>
        <w:jc w:val="both"/>
        <w:outlineLvl w:val="0"/>
        <w:rPr>
          <w:rFonts w:hint="eastAsia" w:ascii="黑体" w:hAnsi="黑体" w:eastAsia="黑体" w:cs="黑体"/>
          <w:b w:val="0"/>
          <w:bCs/>
          <w:w w:val="95"/>
          <w:sz w:val="28"/>
          <w:szCs w:val="21"/>
        </w:rPr>
      </w:pPr>
    </w:p>
    <w:p>
      <w:pPr>
        <w:spacing w:before="0"/>
        <w:ind w:right="6176" w:firstLine="532" w:firstLineChars="200"/>
        <w:jc w:val="both"/>
        <w:outlineLvl w:val="0"/>
        <w:rPr>
          <w:rFonts w:hint="eastAsia" w:ascii="黑体" w:hAnsi="黑体" w:eastAsia="黑体" w:cs="黑体"/>
          <w:b w:val="0"/>
          <w:bCs/>
          <w:w w:val="95"/>
          <w:sz w:val="28"/>
          <w:szCs w:val="21"/>
        </w:rPr>
      </w:pPr>
    </w:p>
    <w:p>
      <w:pPr>
        <w:spacing w:before="0"/>
        <w:ind w:right="6176" w:firstLine="532" w:firstLineChars="200"/>
        <w:jc w:val="both"/>
        <w:outlineLvl w:val="0"/>
        <w:rPr>
          <w:rFonts w:hint="eastAsia" w:ascii="黑体" w:hAnsi="黑体" w:eastAsia="黑体" w:cs="黑体"/>
          <w:b w:val="0"/>
          <w:bCs/>
          <w:w w:val="95"/>
          <w:sz w:val="28"/>
          <w:szCs w:val="21"/>
        </w:rPr>
      </w:pPr>
    </w:p>
    <w:p>
      <w:pPr>
        <w:jc w:val="center"/>
        <w:rPr>
          <w:rFonts w:hint="eastAsia" w:ascii="宋体" w:hAnsi="宋体" w:cs="宋体"/>
          <w:b/>
          <w:sz w:val="28"/>
          <w:szCs w:val="28"/>
        </w:rPr>
      </w:pPr>
    </w:p>
    <w:p>
      <w:pPr>
        <w:jc w:val="center"/>
        <w:rPr>
          <w:rFonts w:hint="eastAsia" w:ascii="宋体" w:hAnsi="宋体" w:cs="宋体"/>
          <w:b/>
          <w:sz w:val="28"/>
          <w:szCs w:val="28"/>
        </w:rPr>
      </w:pPr>
    </w:p>
    <w:p>
      <w:pPr>
        <w:jc w:val="center"/>
        <w:rPr>
          <w:rFonts w:hint="eastAsia" w:ascii="宋体" w:hAnsi="宋体" w:cs="宋体"/>
          <w:b/>
          <w:sz w:val="28"/>
          <w:szCs w:val="28"/>
        </w:rPr>
      </w:pPr>
    </w:p>
    <w:p>
      <w:pPr>
        <w:jc w:val="center"/>
        <w:rPr>
          <w:rFonts w:hint="eastAsia" w:ascii="宋体" w:hAnsi="宋体" w:cs="宋体"/>
          <w:b/>
          <w:sz w:val="28"/>
          <w:szCs w:val="28"/>
        </w:rPr>
      </w:pPr>
    </w:p>
    <w:p>
      <w:pPr>
        <w:jc w:val="center"/>
        <w:rPr>
          <w:rFonts w:hint="eastAsia" w:ascii="宋体" w:hAnsi="宋体" w:cs="宋体"/>
          <w:b/>
          <w:sz w:val="28"/>
          <w:szCs w:val="28"/>
        </w:rPr>
      </w:pPr>
    </w:p>
    <w:p>
      <w:pPr>
        <w:jc w:val="center"/>
        <w:rPr>
          <w:rFonts w:hint="eastAsia" w:ascii="宋体" w:hAnsi="宋体" w:cs="宋体"/>
          <w:b/>
          <w:sz w:val="28"/>
          <w:szCs w:val="28"/>
        </w:rPr>
      </w:pPr>
    </w:p>
    <w:p>
      <w:pPr>
        <w:jc w:val="center"/>
        <w:rPr>
          <w:rFonts w:hint="eastAsia" w:ascii="宋体" w:hAnsi="宋体" w:cs="宋体"/>
          <w:b/>
          <w:sz w:val="28"/>
          <w:szCs w:val="28"/>
        </w:rPr>
      </w:pPr>
    </w:p>
    <w:p>
      <w:pPr>
        <w:jc w:val="center"/>
        <w:rPr>
          <w:rFonts w:ascii="宋体" w:hAnsi="宋体"/>
          <w:b/>
          <w:sz w:val="28"/>
          <w:szCs w:val="28"/>
        </w:rPr>
      </w:pPr>
      <w:r>
        <w:rPr>
          <w:rFonts w:hint="eastAsia" w:ascii="宋体" w:hAnsi="宋体" w:cs="宋体"/>
          <w:b/>
          <w:sz w:val="28"/>
          <w:szCs w:val="28"/>
        </w:rPr>
        <w:t>《质量分级及“领跑者”评价要求 平托盘》标准编制工作组</w:t>
      </w:r>
    </w:p>
    <w:p>
      <w:pPr>
        <w:adjustRightInd w:val="0"/>
        <w:snapToGrid w:val="0"/>
        <w:spacing w:line="360" w:lineRule="auto"/>
        <w:jc w:val="center"/>
        <w:rPr>
          <w:rFonts w:ascii="宋体" w:hAnsi="宋体" w:cs="宋体"/>
          <w:b/>
          <w:sz w:val="24"/>
          <w:szCs w:val="24"/>
        </w:rPr>
      </w:pPr>
    </w:p>
    <w:p>
      <w:pPr>
        <w:adjustRightInd w:val="0"/>
        <w:snapToGrid w:val="0"/>
        <w:spacing w:line="360" w:lineRule="auto"/>
        <w:jc w:val="center"/>
        <w:rPr>
          <w:b/>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276" w:right="1400" w:bottom="1440" w:left="1400" w:header="851" w:footer="992" w:gutter="0"/>
          <w:pgNumType w:start="1"/>
          <w:cols w:space="720" w:num="1"/>
          <w:titlePg/>
          <w:docGrid w:type="lines" w:linePitch="312" w:charSpace="0"/>
        </w:sectPr>
      </w:pPr>
      <w:r>
        <w:rPr>
          <w:rFonts w:ascii="宋体" w:hAnsi="宋体" w:cs="宋体"/>
          <w:b/>
          <w:sz w:val="28"/>
          <w:szCs w:val="28"/>
        </w:rPr>
        <w:t>20</w:t>
      </w:r>
      <w:r>
        <w:rPr>
          <w:rFonts w:hint="eastAsia" w:ascii="宋体" w:hAnsi="宋体" w:cs="宋体"/>
          <w:b/>
          <w:sz w:val="28"/>
          <w:szCs w:val="28"/>
        </w:rPr>
        <w:t>2</w:t>
      </w:r>
      <w:r>
        <w:rPr>
          <w:rFonts w:hint="eastAsia" w:cs="宋体"/>
          <w:b/>
          <w:sz w:val="28"/>
          <w:szCs w:val="28"/>
          <w:lang w:val="en-US" w:eastAsia="zh-CN"/>
        </w:rPr>
        <w:t>3</w:t>
      </w:r>
      <w:r>
        <w:rPr>
          <w:rFonts w:hint="eastAsia" w:ascii="宋体" w:hAnsi="宋体" w:cs="宋体"/>
          <w:b/>
          <w:sz w:val="28"/>
          <w:szCs w:val="28"/>
        </w:rPr>
        <w:t>年</w:t>
      </w:r>
      <w:r>
        <w:rPr>
          <w:rFonts w:hint="eastAsia" w:cs="宋体"/>
          <w:b/>
          <w:sz w:val="28"/>
          <w:szCs w:val="28"/>
          <w:lang w:val="en-US" w:eastAsia="zh-CN"/>
        </w:rPr>
        <w:t>3</w:t>
      </w:r>
      <w:r>
        <w:rPr>
          <w:rFonts w:hint="eastAsia" w:ascii="宋体" w:hAnsi="宋体" w:cs="宋体"/>
          <w:b/>
          <w:sz w:val="28"/>
          <w:szCs w:val="28"/>
        </w:rPr>
        <w:t>月</w:t>
      </w:r>
    </w:p>
    <w:p>
      <w:pPr>
        <w:spacing w:before="0"/>
        <w:ind w:right="6176" w:firstLine="611" w:firstLineChars="200"/>
        <w:jc w:val="both"/>
        <w:outlineLvl w:val="0"/>
        <w:rPr>
          <w:rFonts w:hint="default" w:ascii="黑体" w:hAnsi="黑体" w:eastAsia="黑体" w:cs="黑体"/>
          <w:b w:val="0"/>
          <w:bCs/>
          <w:sz w:val="28"/>
          <w:szCs w:val="21"/>
          <w:lang w:val="en-US" w:eastAsia="zh-CN"/>
        </w:rPr>
      </w:pPr>
      <w:r>
        <w:rPr>
          <w:rFonts w:hint="eastAsia" w:ascii="宋体" w:hAnsi="宋体" w:eastAsia="宋体" w:cs="宋体"/>
          <w:b/>
          <w:bCs w:val="0"/>
          <w:w w:val="95"/>
          <w:sz w:val="32"/>
          <w:szCs w:val="32"/>
        </w:rPr>
        <w:t>一、</w:t>
      </w:r>
      <w:r>
        <w:rPr>
          <w:rFonts w:hint="eastAsia" w:ascii="宋体" w:hAnsi="宋体" w:eastAsia="宋体" w:cs="宋体"/>
          <w:b/>
          <w:bCs w:val="0"/>
          <w:w w:val="95"/>
          <w:sz w:val="32"/>
          <w:szCs w:val="32"/>
          <w:lang w:val="en-US" w:eastAsia="zh-CN"/>
        </w:rPr>
        <w:t>项目</w:t>
      </w:r>
      <w:bookmarkEnd w:id="2"/>
      <w:bookmarkEnd w:id="3"/>
      <w:r>
        <w:rPr>
          <w:rFonts w:hint="eastAsia" w:cs="宋体"/>
          <w:b/>
          <w:bCs w:val="0"/>
          <w:w w:val="95"/>
          <w:sz w:val="32"/>
          <w:szCs w:val="32"/>
          <w:lang w:val="en-US" w:eastAsia="zh-CN"/>
        </w:rPr>
        <w:t>来源</w:t>
      </w:r>
    </w:p>
    <w:p>
      <w:pPr>
        <w:pStyle w:val="4"/>
        <w:spacing w:line="360" w:lineRule="auto"/>
        <w:ind w:right="-50" w:rightChars="0" w:firstLine="440" w:firstLineChars="200"/>
        <w:jc w:val="both"/>
        <w:rPr>
          <w:rFonts w:hint="eastAsia" w:ascii="宋体" w:hAnsi="宋体" w:eastAsia="宋体" w:cs="宋体"/>
          <w:spacing w:val="-10"/>
          <w:sz w:val="24"/>
          <w:szCs w:val="24"/>
        </w:rPr>
      </w:pPr>
    </w:p>
    <w:p>
      <w:pPr>
        <w:autoSpaceDE w:val="0"/>
        <w:autoSpaceDN w:val="0"/>
        <w:adjustRightInd w:val="0"/>
        <w:spacing w:line="360" w:lineRule="auto"/>
        <w:ind w:firstLine="420"/>
        <w:rPr>
          <w:rFonts w:hint="eastAsia" w:ascii="宋体" w:hAnsi="宋体" w:eastAsia="宋体" w:cs="宋体"/>
          <w:spacing w:val="-10"/>
          <w:sz w:val="24"/>
          <w:szCs w:val="24"/>
        </w:rPr>
      </w:pPr>
      <w:bookmarkStart w:id="4" w:name="_Toc17699"/>
      <w:bookmarkStart w:id="5" w:name="_Toc29974"/>
      <w:r>
        <w:rPr>
          <w:rFonts w:hint="eastAsia" w:ascii="宋体" w:hAnsi="宋体" w:eastAsia="宋体" w:cs="宋体"/>
          <w:spacing w:val="-10"/>
          <w:sz w:val="24"/>
          <w:szCs w:val="24"/>
        </w:rPr>
        <w:t>《质量分级及“领跑者”评价要求 平托盘》由中国物流与采购联合会、企业标准“领跑者”工作委员会提出，由中国物流与采购联合会团体标准化技委员会、中国技术经济学会共同归口。202</w:t>
      </w:r>
      <w:r>
        <w:rPr>
          <w:rFonts w:hint="eastAsia" w:cs="宋体"/>
          <w:spacing w:val="-10"/>
          <w:sz w:val="24"/>
          <w:szCs w:val="24"/>
          <w:lang w:val="en-US" w:eastAsia="zh-CN"/>
        </w:rPr>
        <w:t>3</w:t>
      </w:r>
      <w:r>
        <w:rPr>
          <w:rFonts w:hint="eastAsia" w:ascii="宋体" w:hAnsi="宋体" w:eastAsia="宋体" w:cs="宋体"/>
          <w:spacing w:val="-10"/>
          <w:sz w:val="24"/>
          <w:szCs w:val="24"/>
        </w:rPr>
        <w:t>年</w:t>
      </w:r>
      <w:r>
        <w:rPr>
          <w:rFonts w:hint="eastAsia" w:cs="宋体"/>
          <w:spacing w:val="-10"/>
          <w:sz w:val="24"/>
          <w:szCs w:val="24"/>
          <w:lang w:val="en-US" w:eastAsia="zh-CN"/>
        </w:rPr>
        <w:t>3</w:t>
      </w:r>
      <w:r>
        <w:rPr>
          <w:rFonts w:hint="eastAsia" w:ascii="宋体" w:hAnsi="宋体" w:eastAsia="宋体" w:cs="宋体"/>
          <w:spacing w:val="-10"/>
          <w:sz w:val="24"/>
          <w:szCs w:val="24"/>
        </w:rPr>
        <w:t>月</w:t>
      </w:r>
      <w:r>
        <w:rPr>
          <w:rFonts w:hint="eastAsia" w:cs="宋体"/>
          <w:spacing w:val="-10"/>
          <w:sz w:val="24"/>
          <w:szCs w:val="24"/>
          <w:lang w:val="en-US" w:eastAsia="zh-CN"/>
        </w:rPr>
        <w:t>22</w:t>
      </w:r>
      <w:r>
        <w:rPr>
          <w:rFonts w:hint="eastAsia" w:ascii="宋体" w:hAnsi="宋体" w:eastAsia="宋体" w:cs="宋体"/>
          <w:spacing w:val="-10"/>
          <w:sz w:val="24"/>
          <w:szCs w:val="24"/>
        </w:rPr>
        <w:t>日经中国物流与采购联合会、中国技术经济学会批准立项，</w:t>
      </w:r>
      <w:r>
        <w:rPr>
          <w:rFonts w:hint="eastAsia" w:ascii="宋体" w:hAnsi="宋体"/>
          <w:sz w:val="24"/>
          <w:szCs w:val="32"/>
          <w:lang w:val="en-US" w:eastAsia="zh-CN"/>
        </w:rPr>
        <w:t>项目计划号：2023-TB-01/20230068。</w:t>
      </w:r>
    </w:p>
    <w:bookmarkEnd w:id="4"/>
    <w:bookmarkEnd w:id="5"/>
    <w:p>
      <w:pPr>
        <w:pStyle w:val="4"/>
        <w:spacing w:line="417" w:lineRule="auto"/>
        <w:ind w:right="298" w:firstLine="643" w:firstLineChars="200"/>
        <w:outlineLvl w:val="0"/>
        <w:rPr>
          <w:rFonts w:hint="eastAsia" w:ascii="黑体" w:hAnsi="黑体" w:eastAsia="黑体" w:cs="黑体"/>
          <w:b w:val="0"/>
          <w:bCs w:val="0"/>
          <w:sz w:val="28"/>
          <w:szCs w:val="28"/>
        </w:rPr>
      </w:pPr>
      <w:bookmarkStart w:id="6" w:name="_Toc20842"/>
      <w:bookmarkStart w:id="7" w:name="_Toc16660"/>
      <w:r>
        <w:rPr>
          <w:rFonts w:hint="eastAsia" w:cs="宋体"/>
          <w:b/>
          <w:bCs/>
          <w:sz w:val="32"/>
          <w:szCs w:val="32"/>
          <w:lang w:val="en-US" w:eastAsia="zh-CN"/>
        </w:rPr>
        <w:t>二</w:t>
      </w:r>
      <w:r>
        <w:rPr>
          <w:rFonts w:hint="eastAsia" w:ascii="宋体" w:hAnsi="宋体" w:eastAsia="宋体" w:cs="宋体"/>
          <w:b/>
          <w:bCs/>
          <w:sz w:val="32"/>
          <w:szCs w:val="32"/>
        </w:rPr>
        <w:t>、标准编写的目的、意义</w:t>
      </w:r>
      <w:bookmarkEnd w:id="6"/>
      <w:bookmarkEnd w:id="7"/>
    </w:p>
    <w:p>
      <w:pPr>
        <w:pStyle w:val="4"/>
        <w:spacing w:before="35" w:line="360" w:lineRule="auto"/>
        <w:ind w:firstLine="480" w:firstLineChars="200"/>
        <w:jc w:val="both"/>
        <w:rPr>
          <w:rFonts w:hint="eastAsia" w:ascii="宋体" w:hAnsi="宋体" w:eastAsia="宋体" w:cs="宋体"/>
          <w:sz w:val="24"/>
          <w:szCs w:val="24"/>
        </w:rPr>
      </w:pPr>
      <w:bookmarkStart w:id="8" w:name="_Toc10517"/>
      <w:r>
        <w:rPr>
          <w:rFonts w:hint="eastAsia" w:ascii="宋体" w:hAnsi="宋体" w:eastAsia="宋体" w:cs="宋体"/>
          <w:sz w:val="24"/>
          <w:szCs w:val="24"/>
        </w:rPr>
        <w:t>2021年我国托盘市场规模持续扩大，托盘年产量、保有量和循环共用托盘池规模均以较高速度长。2021年我国托盘年产量约为3.9亿片，同比增长14.71%；托盘市场保有量达到16.6亿片，同比增长7.10%；托盘循环共用企加速扩大各自托盘池规模，推广带托运输和供应链一体化发展，2021年我国托盘池总规模超过3400万片，比2020年增加了550多万片，同增长19.30%，占托盘保有量的2.05%。木托盘占有率逐年降低，塑料托盘占有率逐年提升，木托盘和塑料托盘总占有率在80%以上。</w:t>
      </w:r>
    </w:p>
    <w:p>
      <w:pPr>
        <w:pStyle w:val="4"/>
        <w:spacing w:before="35"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与日韩、欧美等发达国家相比，我国托盘人均拥有量较低，随着市场的发展，托盘市场潜力将进一步释放，未来行业发展空间广阔。目前来看，我国托盘行业发展仍面临较大问题，例如托盘标准化程度不高、运货效率低、流通成本过高等，受此限制，我国托盘在国际市场竞争中常处于劣势地位。为加快标准托盘流转、提升物流供应链效率，我国正大力推广托盘的标准化，随着托盘标准化的实施，托盘市场将迎来新的发展机遇。</w:t>
      </w:r>
    </w:p>
    <w:p>
      <w:pPr>
        <w:pStyle w:val="4"/>
        <w:spacing w:before="35" w:line="360" w:lineRule="auto"/>
        <w:ind w:firstLine="480" w:firstLineChars="200"/>
        <w:jc w:val="both"/>
        <w:rPr>
          <w:rFonts w:hint="eastAsia" w:ascii="宋体" w:hAnsi="宋体" w:eastAsia="宋体" w:cs="宋体"/>
          <w:sz w:val="24"/>
          <w:szCs w:val="24"/>
          <w:highlight w:val="none"/>
        </w:rPr>
      </w:pPr>
      <w:r>
        <w:rPr>
          <w:rFonts w:hint="eastAsia" w:cs="宋体"/>
          <w:sz w:val="24"/>
          <w:szCs w:val="24"/>
          <w:highlight w:val="none"/>
          <w:lang w:val="en-US" w:eastAsia="zh-CN"/>
        </w:rPr>
        <w:t>自2022年9月</w:t>
      </w:r>
      <w:r>
        <w:rPr>
          <w:rFonts w:hint="eastAsia" w:ascii="宋体" w:hAnsi="宋体" w:eastAsia="宋体" w:cs="宋体"/>
          <w:sz w:val="24"/>
          <w:szCs w:val="24"/>
          <w:highlight w:val="none"/>
        </w:rPr>
        <w:t>《质量分级及“领跑者”评价要求 平托盘》标准实施后，为各类托盘企业参与企业标准“领跑者”的过程中提供重要参考和依据</w:t>
      </w:r>
      <w:r>
        <w:rPr>
          <w:rFonts w:hint="eastAsia" w:cs="宋体"/>
          <w:sz w:val="24"/>
          <w:szCs w:val="24"/>
          <w:highlight w:val="none"/>
          <w:lang w:eastAsia="zh-CN"/>
        </w:rPr>
        <w:t>。2022年度共有</w:t>
      </w:r>
      <w:r>
        <w:rPr>
          <w:rFonts w:hint="eastAsia" w:cs="宋体"/>
          <w:sz w:val="24"/>
          <w:szCs w:val="24"/>
          <w:highlight w:val="none"/>
          <w:lang w:val="en-US" w:eastAsia="zh-CN"/>
        </w:rPr>
        <w:t>五</w:t>
      </w:r>
      <w:r>
        <w:rPr>
          <w:rFonts w:hint="eastAsia" w:cs="宋体"/>
          <w:sz w:val="24"/>
          <w:szCs w:val="24"/>
          <w:highlight w:val="none"/>
          <w:lang w:eastAsia="zh-CN"/>
        </w:rPr>
        <w:t>家企业获批成为“企业标准“领跑者”，</w:t>
      </w:r>
      <w:r>
        <w:rPr>
          <w:rFonts w:hint="eastAsia" w:cs="宋体"/>
          <w:sz w:val="24"/>
          <w:szCs w:val="24"/>
          <w:highlight w:val="none"/>
          <w:lang w:val="en-US" w:eastAsia="zh-CN"/>
        </w:rPr>
        <w:t>为托盘行业树立标杆，推动托盘标准化建设，以标准引领推动企业高质量发展</w:t>
      </w:r>
      <w:r>
        <w:rPr>
          <w:rFonts w:hint="eastAsia" w:ascii="宋体" w:hAnsi="宋体" w:eastAsia="宋体" w:cs="宋体"/>
          <w:sz w:val="24"/>
          <w:szCs w:val="24"/>
          <w:highlight w:val="none"/>
        </w:rPr>
        <w:t>。</w:t>
      </w:r>
    </w:p>
    <w:p>
      <w:pPr>
        <w:pStyle w:val="4"/>
        <w:spacing w:before="35" w:line="360" w:lineRule="auto"/>
        <w:ind w:firstLine="480" w:firstLineChars="200"/>
        <w:jc w:val="both"/>
        <w:rPr>
          <w:rFonts w:hint="eastAsia" w:ascii="宋体" w:hAnsi="宋体" w:eastAsia="宋体" w:cs="宋体"/>
          <w:sz w:val="24"/>
          <w:szCs w:val="24"/>
        </w:rPr>
      </w:pPr>
      <w:r>
        <w:rPr>
          <w:rFonts w:hint="eastAsia" w:cs="宋体"/>
          <w:sz w:val="24"/>
          <w:szCs w:val="24"/>
          <w:highlight w:val="none"/>
          <w:lang w:val="en-US" w:eastAsia="zh-CN"/>
        </w:rPr>
        <w:t>但在实际应用中发现2022版标准的</w:t>
      </w:r>
      <w:r>
        <w:rPr>
          <w:rFonts w:hint="eastAsia" w:ascii="宋体" w:hAnsi="宋体" w:eastAsia="宋体" w:cs="宋体"/>
          <w:sz w:val="24"/>
          <w:szCs w:val="24"/>
          <w:highlight w:val="none"/>
        </w:rPr>
        <w:t>部分基础指标未能覆盖现行国标、行标的强制性内容，部分核心指标根据市场需求也需要相应的调整。</w:t>
      </w:r>
      <w:r>
        <w:rPr>
          <w:rFonts w:hint="eastAsia" w:cs="宋体"/>
          <w:sz w:val="24"/>
          <w:szCs w:val="24"/>
          <w:highlight w:val="none"/>
          <w:lang w:val="en-US" w:eastAsia="zh-CN"/>
        </w:rPr>
        <w:t>而</w:t>
      </w:r>
      <w:r>
        <w:rPr>
          <w:rFonts w:hint="eastAsia" w:ascii="宋体" w:hAnsi="宋体" w:eastAsia="宋体" w:cs="宋体"/>
          <w:sz w:val="24"/>
          <w:szCs w:val="24"/>
        </w:rPr>
        <w:t>平托盘</w:t>
      </w:r>
      <w:r>
        <w:rPr>
          <w:rFonts w:hint="eastAsia" w:cs="宋体"/>
          <w:sz w:val="24"/>
          <w:szCs w:val="24"/>
          <w:lang w:eastAsia="zh-CN"/>
        </w:rPr>
        <w:t>在所有托盘种类中</w:t>
      </w:r>
      <w:r>
        <w:rPr>
          <w:rFonts w:hint="eastAsia" w:ascii="宋体" w:hAnsi="宋体" w:eastAsia="宋体" w:cs="宋体"/>
          <w:sz w:val="24"/>
          <w:szCs w:val="24"/>
        </w:rPr>
        <w:t>使用范围最广，利用数量最大，通用性最好。为规范行业发展、促使托盘产品技术、质量提升，切实发挥企业标准对产品质量提升的引领作用，开展《</w:t>
      </w:r>
      <w:r>
        <w:rPr>
          <w:rFonts w:hint="eastAsia" w:cs="宋体"/>
          <w:sz w:val="24"/>
          <w:szCs w:val="24"/>
          <w:lang w:val="en-US" w:eastAsia="zh-CN"/>
        </w:rPr>
        <w:t>质量分级及</w:t>
      </w:r>
      <w:r>
        <w:rPr>
          <w:rFonts w:hint="eastAsia" w:ascii="宋体" w:hAnsi="宋体" w:eastAsia="宋体" w:cs="宋体"/>
          <w:sz w:val="24"/>
          <w:szCs w:val="24"/>
        </w:rPr>
        <w:t>“领跑者”标准评价要求 平托盘》团体标准</w:t>
      </w:r>
      <w:r>
        <w:rPr>
          <w:rFonts w:hint="eastAsia" w:cs="宋体"/>
          <w:sz w:val="24"/>
          <w:szCs w:val="24"/>
          <w:lang w:val="en-US" w:eastAsia="zh-CN"/>
        </w:rPr>
        <w:t>修订</w:t>
      </w:r>
      <w:r>
        <w:rPr>
          <w:rFonts w:hint="eastAsia" w:cs="宋体"/>
          <w:sz w:val="24"/>
          <w:szCs w:val="24"/>
          <w:highlight w:val="none"/>
          <w:lang w:val="en-US" w:eastAsia="zh-CN"/>
        </w:rPr>
        <w:t>在满足现行国标、行标的强制性要求的前提下更加贴合市场需求，符合应用方对产品的性能、质量、寿命等要求，以进一步促进托盘企业参与企业标准“领跑者”，树立标杆，以高水平标准为引领，增加中高端产品和服务的有效供给，带动行业转型升级的标准化制度创新。</w:t>
      </w:r>
    </w:p>
    <w:p>
      <w:pPr>
        <w:pStyle w:val="4"/>
        <w:spacing w:before="35" w:line="360" w:lineRule="auto"/>
        <w:ind w:firstLine="562" w:firstLineChars="200"/>
        <w:outlineLvl w:val="0"/>
        <w:rPr>
          <w:sz w:val="18"/>
          <w:szCs w:val="24"/>
        </w:rPr>
      </w:pPr>
      <w:bookmarkStart w:id="9" w:name="_Toc21367"/>
      <w:r>
        <w:rPr>
          <w:rFonts w:hint="eastAsia" w:cs="宋体"/>
          <w:b/>
          <w:bCs/>
          <w:sz w:val="28"/>
          <w:szCs w:val="28"/>
          <w:lang w:val="en-US" w:eastAsia="zh-CN"/>
        </w:rPr>
        <w:t>三</w:t>
      </w:r>
      <w:r>
        <w:rPr>
          <w:rFonts w:hint="eastAsia" w:ascii="宋体" w:hAnsi="宋体" w:eastAsia="宋体" w:cs="宋体"/>
          <w:b/>
          <w:bCs/>
          <w:sz w:val="28"/>
          <w:szCs w:val="28"/>
          <w:lang w:val="en-US" w:eastAsia="zh-CN"/>
        </w:rPr>
        <w:t>、主要工作过程</w:t>
      </w:r>
      <w:bookmarkEnd w:id="8"/>
      <w:bookmarkEnd w:id="9"/>
    </w:p>
    <w:p>
      <w:pPr>
        <w:pStyle w:val="4"/>
        <w:spacing w:before="223" w:line="417" w:lineRule="auto"/>
        <w:ind w:right="4543" w:firstLine="562" w:firstLineChars="200"/>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1、</w:t>
      </w:r>
      <w:r>
        <w:rPr>
          <w:rFonts w:hint="eastAsia" w:cs="宋体"/>
          <w:b/>
          <w:bCs/>
          <w:sz w:val="28"/>
          <w:szCs w:val="28"/>
          <w:lang w:val="en-US" w:eastAsia="zh-CN"/>
        </w:rPr>
        <w:t>预阶段</w:t>
      </w:r>
    </w:p>
    <w:p>
      <w:pPr>
        <w:autoSpaceDE w:val="0"/>
        <w:autoSpaceDN w:val="0"/>
        <w:adjustRightInd w:val="0"/>
        <w:spacing w:line="360" w:lineRule="auto"/>
        <w:ind w:firstLine="420"/>
        <w:jc w:val="left"/>
        <w:rPr>
          <w:rFonts w:hint="eastAsia" w:ascii="宋体" w:hAnsi="宋体"/>
          <w:sz w:val="24"/>
          <w:szCs w:val="32"/>
        </w:rPr>
      </w:pPr>
      <w:r>
        <w:rPr>
          <w:rFonts w:hint="eastAsia" w:ascii="宋体" w:hAnsi="宋体"/>
          <w:sz w:val="24"/>
          <w:szCs w:val="32"/>
        </w:rPr>
        <w:t>在标准修订前，</w:t>
      </w:r>
      <w:r>
        <w:rPr>
          <w:rFonts w:hint="eastAsia" w:cs="宋体"/>
          <w:b w:val="0"/>
          <w:bCs w:val="0"/>
          <w:sz w:val="24"/>
          <w:szCs w:val="24"/>
          <w:lang w:val="en-US" w:eastAsia="zh-CN" w:bidi="zh-CN"/>
        </w:rPr>
        <w:t>标准起草组</w:t>
      </w:r>
      <w:r>
        <w:rPr>
          <w:rFonts w:hint="eastAsia" w:ascii="宋体" w:hAnsi="宋体"/>
          <w:sz w:val="24"/>
          <w:szCs w:val="32"/>
        </w:rPr>
        <w:t>通过上门拜访、面谈及电话沟通等方式，认真听取了</w:t>
      </w:r>
      <w:r>
        <w:rPr>
          <w:rFonts w:hint="eastAsia"/>
          <w:sz w:val="24"/>
          <w:szCs w:val="32"/>
          <w:lang w:val="en-US" w:eastAsia="zh-CN"/>
        </w:rPr>
        <w:t>无锡前程、</w:t>
      </w:r>
      <w:r>
        <w:rPr>
          <w:rFonts w:hint="eastAsia" w:ascii="宋体" w:hAnsi="宋体"/>
          <w:sz w:val="24"/>
          <w:szCs w:val="32"/>
        </w:rPr>
        <w:t>山东鲁达包装、湖南达美包装</w:t>
      </w:r>
      <w:r>
        <w:rPr>
          <w:rFonts w:hint="eastAsia"/>
          <w:sz w:val="24"/>
          <w:szCs w:val="32"/>
          <w:lang w:val="en-US" w:eastAsia="zh-CN"/>
        </w:rPr>
        <w:t>等40家托盘企业</w:t>
      </w:r>
      <w:r>
        <w:rPr>
          <w:rFonts w:hint="eastAsia" w:ascii="宋体" w:hAnsi="宋体"/>
          <w:sz w:val="24"/>
          <w:szCs w:val="32"/>
        </w:rPr>
        <w:t>的反馈。</w:t>
      </w:r>
    </w:p>
    <w:p>
      <w:pPr>
        <w:pStyle w:val="4"/>
        <w:spacing w:line="417" w:lineRule="auto"/>
        <w:ind w:right="437" w:firstLine="480" w:firstLineChars="200"/>
        <w:jc w:val="both"/>
        <w:rPr>
          <w:rFonts w:hint="eastAsia"/>
          <w:sz w:val="24"/>
          <w:szCs w:val="24"/>
          <w:lang w:eastAsia="zh-CN"/>
        </w:rPr>
      </w:pPr>
      <w:r>
        <w:rPr>
          <w:rFonts w:hint="eastAsia" w:ascii="宋体" w:hAnsi="宋体" w:eastAsia="宋体" w:cs="宋体"/>
          <w:b w:val="0"/>
          <w:bCs w:val="0"/>
          <w:sz w:val="24"/>
          <w:szCs w:val="24"/>
          <w:lang w:val="zh-CN" w:eastAsia="zh-CN" w:bidi="zh-CN"/>
        </w:rPr>
        <w:t>20</w:t>
      </w:r>
      <w:r>
        <w:rPr>
          <w:rFonts w:hint="eastAsia" w:cs="宋体"/>
          <w:b w:val="0"/>
          <w:bCs w:val="0"/>
          <w:sz w:val="24"/>
          <w:szCs w:val="24"/>
          <w:lang w:val="en-US" w:eastAsia="zh-CN" w:bidi="zh-CN"/>
        </w:rPr>
        <w:t>23</w:t>
      </w:r>
      <w:r>
        <w:rPr>
          <w:rFonts w:hint="eastAsia" w:ascii="宋体" w:hAnsi="宋体" w:eastAsia="宋体" w:cs="宋体"/>
          <w:b w:val="0"/>
          <w:bCs w:val="0"/>
          <w:sz w:val="24"/>
          <w:szCs w:val="24"/>
          <w:lang w:val="zh-CN" w:eastAsia="zh-CN" w:bidi="zh-CN"/>
        </w:rPr>
        <w:t>年</w:t>
      </w:r>
      <w:r>
        <w:rPr>
          <w:rFonts w:hint="eastAsia" w:cs="宋体"/>
          <w:b w:val="0"/>
          <w:bCs w:val="0"/>
          <w:sz w:val="24"/>
          <w:szCs w:val="24"/>
          <w:lang w:val="en-US" w:eastAsia="zh-CN" w:bidi="zh-CN"/>
        </w:rPr>
        <w:t>1</w:t>
      </w:r>
      <w:r>
        <w:rPr>
          <w:rFonts w:hint="eastAsia" w:ascii="宋体" w:hAnsi="宋体" w:eastAsia="宋体" w:cs="宋体"/>
          <w:b w:val="0"/>
          <w:bCs w:val="0"/>
          <w:sz w:val="24"/>
          <w:szCs w:val="24"/>
          <w:lang w:val="zh-CN" w:eastAsia="zh-CN" w:bidi="zh-CN"/>
        </w:rPr>
        <w:t>月，</w:t>
      </w:r>
      <w:r>
        <w:rPr>
          <w:rFonts w:hint="eastAsia" w:cs="宋体"/>
          <w:b w:val="0"/>
          <w:bCs w:val="0"/>
          <w:sz w:val="24"/>
          <w:szCs w:val="24"/>
          <w:lang w:val="en-US" w:eastAsia="zh-CN" w:bidi="zh-CN"/>
        </w:rPr>
        <w:t>标准起草组</w:t>
      </w:r>
      <w:r>
        <w:rPr>
          <w:rFonts w:hint="eastAsia"/>
          <w:sz w:val="24"/>
          <w:szCs w:val="24"/>
          <w:lang w:eastAsia="zh-CN"/>
        </w:rPr>
        <w:t>明确了标准</w:t>
      </w:r>
      <w:r>
        <w:rPr>
          <w:rFonts w:hint="eastAsia"/>
          <w:sz w:val="24"/>
          <w:szCs w:val="24"/>
          <w:lang w:val="en-US" w:eastAsia="zh-CN"/>
        </w:rPr>
        <w:t>修订</w:t>
      </w:r>
      <w:r>
        <w:rPr>
          <w:rFonts w:hint="eastAsia"/>
          <w:sz w:val="24"/>
          <w:szCs w:val="24"/>
          <w:lang w:eastAsia="zh-CN"/>
        </w:rPr>
        <w:t>的工作进度计划及任务分工（</w:t>
      </w:r>
      <w:r>
        <w:rPr>
          <w:rFonts w:hint="eastAsia"/>
          <w:sz w:val="24"/>
          <w:szCs w:val="24"/>
          <w:lang w:val="en-US" w:eastAsia="zh-CN"/>
        </w:rPr>
        <w:t>见表1</w:t>
      </w:r>
      <w:r>
        <w:rPr>
          <w:rFonts w:hint="eastAsia"/>
          <w:sz w:val="24"/>
          <w:szCs w:val="24"/>
          <w:lang w:eastAsia="zh-CN"/>
        </w:rPr>
        <w:t>）。</w:t>
      </w:r>
    </w:p>
    <w:p>
      <w:pPr>
        <w:widowControl/>
        <w:tabs>
          <w:tab w:val="left" w:pos="540"/>
        </w:tabs>
        <w:spacing w:line="360" w:lineRule="auto"/>
        <w:ind w:firstLine="480" w:firstLineChars="200"/>
        <w:contextualSpacing/>
        <w:jc w:val="center"/>
        <w:rPr>
          <w:rFonts w:hint="eastAsia" w:ascii="仿宋_GB2312" w:eastAsia="仿宋_GB2312"/>
          <w:color w:val="000000"/>
          <w:sz w:val="24"/>
          <w:highlight w:val="yellow"/>
        </w:rPr>
      </w:pPr>
      <w:r>
        <w:rPr>
          <w:rFonts w:hint="eastAsia" w:ascii="宋体" w:hAnsi="宋体" w:eastAsia="宋体" w:cs="宋体"/>
          <w:color w:val="000000"/>
          <w:sz w:val="24"/>
        </w:rPr>
        <w:t>表1 标准</w:t>
      </w:r>
      <w:r>
        <w:rPr>
          <w:rFonts w:hint="eastAsia" w:cs="宋体"/>
          <w:color w:val="000000"/>
          <w:sz w:val="24"/>
          <w:lang w:val="en-US" w:eastAsia="zh-CN"/>
        </w:rPr>
        <w:t>修订</w:t>
      </w:r>
      <w:r>
        <w:rPr>
          <w:rFonts w:hint="eastAsia" w:ascii="宋体" w:hAnsi="宋体" w:eastAsia="宋体" w:cs="宋体"/>
          <w:color w:val="000000"/>
          <w:sz w:val="24"/>
        </w:rPr>
        <w:t>任务分工</w:t>
      </w:r>
    </w:p>
    <w:tbl>
      <w:tblPr>
        <w:tblStyle w:val="8"/>
        <w:tblW w:w="9813"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autofit"/>
        <w:tblCellMar>
          <w:top w:w="0" w:type="dxa"/>
          <w:left w:w="108" w:type="dxa"/>
          <w:bottom w:w="0" w:type="dxa"/>
          <w:right w:w="108" w:type="dxa"/>
        </w:tblCellMar>
      </w:tblPr>
      <w:tblGrid>
        <w:gridCol w:w="672"/>
        <w:gridCol w:w="3836"/>
        <w:gridCol w:w="5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90" w:hRule="atLeast"/>
        </w:trPr>
        <w:tc>
          <w:tcPr>
            <w:tcW w:w="672" w:type="dxa"/>
            <w:shd w:val="clear" w:color="000000" w:fill="auto"/>
            <w:noWrap w:val="0"/>
            <w:vAlign w:val="center"/>
          </w:tcPr>
          <w:p>
            <w:pPr>
              <w:widowControl/>
              <w:tabs>
                <w:tab w:val="left" w:pos="540"/>
              </w:tabs>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3836" w:type="dxa"/>
            <w:shd w:val="clear" w:color="000000" w:fill="auto"/>
            <w:noWrap w:val="0"/>
            <w:vAlign w:val="center"/>
          </w:tcPr>
          <w:p>
            <w:pPr>
              <w:widowControl/>
              <w:tabs>
                <w:tab w:val="left" w:pos="540"/>
              </w:tabs>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单位</w:t>
            </w:r>
          </w:p>
        </w:tc>
        <w:tc>
          <w:tcPr>
            <w:tcW w:w="5305" w:type="dxa"/>
            <w:shd w:val="clear" w:color="000000" w:fill="auto"/>
            <w:noWrap w:val="0"/>
            <w:vAlign w:val="center"/>
          </w:tcPr>
          <w:p>
            <w:pPr>
              <w:widowControl/>
              <w:tabs>
                <w:tab w:val="left" w:pos="540"/>
              </w:tabs>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672" w:type="dxa"/>
            <w:shd w:val="clear" w:color="000000" w:fill="auto"/>
            <w:noWrap w:val="0"/>
            <w:vAlign w:val="center"/>
          </w:tcPr>
          <w:p>
            <w:pPr>
              <w:widowControl/>
              <w:numPr>
                <w:ilvl w:val="0"/>
                <w:numId w:val="0"/>
              </w:numPr>
              <w:tabs>
                <w:tab w:val="left" w:pos="540"/>
              </w:tabs>
              <w:ind w:leftChars="0" w:right="0" w:rightChars="0"/>
              <w:contextualSpacing/>
              <w:jc w:val="center"/>
              <w:rPr>
                <w:rFonts w:hint="eastAsia" w:ascii="宋体" w:hAnsi="宋体" w:eastAsia="宋体" w:cs="宋体"/>
                <w:color w:val="000000"/>
                <w:sz w:val="21"/>
                <w:szCs w:val="21"/>
                <w:lang w:val="en-US" w:eastAsia="zh-CN"/>
              </w:rPr>
            </w:pPr>
            <w:r>
              <w:rPr>
                <w:rFonts w:hint="eastAsia" w:cs="宋体"/>
                <w:color w:val="000000"/>
                <w:sz w:val="21"/>
                <w:szCs w:val="21"/>
                <w:lang w:val="en-US" w:eastAsia="zh-CN"/>
              </w:rPr>
              <w:t>1</w:t>
            </w:r>
          </w:p>
        </w:tc>
        <w:tc>
          <w:tcPr>
            <w:tcW w:w="3836" w:type="dxa"/>
            <w:shd w:val="clear" w:color="000000" w:fill="auto"/>
            <w:noWrap w:val="0"/>
            <w:vAlign w:val="center"/>
          </w:tcPr>
          <w:p>
            <w:pPr>
              <w:widowControl/>
              <w:tabs>
                <w:tab w:val="left" w:pos="540"/>
              </w:tabs>
              <w:contextualSpacing/>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中国物流与采购联合会</w:t>
            </w:r>
            <w:r>
              <w:rPr>
                <w:rFonts w:hint="eastAsia" w:cs="宋体"/>
                <w:color w:val="000000"/>
                <w:sz w:val="21"/>
                <w:szCs w:val="21"/>
                <w:lang w:val="en-US" w:eastAsia="zh-CN"/>
              </w:rPr>
              <w:t>托盘</w:t>
            </w:r>
            <w:r>
              <w:rPr>
                <w:rFonts w:hint="eastAsia" w:ascii="宋体" w:hAnsi="宋体" w:eastAsia="宋体" w:cs="宋体"/>
                <w:color w:val="000000"/>
                <w:sz w:val="21"/>
                <w:szCs w:val="21"/>
                <w:lang w:val="en-US" w:eastAsia="zh-CN"/>
              </w:rPr>
              <w:t>专业委员会</w:t>
            </w:r>
          </w:p>
        </w:tc>
        <w:tc>
          <w:tcPr>
            <w:tcW w:w="5305" w:type="dxa"/>
            <w:shd w:val="clear" w:color="000000" w:fill="auto"/>
            <w:noWrap w:val="0"/>
            <w:vAlign w:val="center"/>
          </w:tcPr>
          <w:p>
            <w:pPr>
              <w:widowControl/>
              <w:tabs>
                <w:tab w:val="left" w:pos="540"/>
              </w:tabs>
              <w:contextualSpacing/>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负责标准的</w:t>
            </w:r>
            <w:r>
              <w:rPr>
                <w:rFonts w:hint="eastAsia" w:cs="宋体"/>
                <w:color w:val="000000"/>
                <w:sz w:val="21"/>
                <w:szCs w:val="21"/>
                <w:lang w:val="en-US" w:eastAsia="zh-CN"/>
              </w:rPr>
              <w:t>起草</w:t>
            </w:r>
            <w:r>
              <w:rPr>
                <w:rFonts w:hint="eastAsia" w:ascii="宋体" w:hAnsi="宋体" w:eastAsia="宋体" w:cs="宋体"/>
                <w:color w:val="000000"/>
                <w:sz w:val="21"/>
                <w:szCs w:val="21"/>
                <w:lang w:eastAsia="zh-CN"/>
              </w:rPr>
              <w:t>，</w:t>
            </w:r>
            <w:r>
              <w:rPr>
                <w:rFonts w:hint="eastAsia" w:ascii="宋体" w:hAnsi="宋体" w:eastAsia="宋体" w:cs="宋体"/>
                <w:sz w:val="21"/>
                <w:szCs w:val="21"/>
              </w:rPr>
              <w:t>参与组织</w:t>
            </w:r>
            <w:r>
              <w:rPr>
                <w:rFonts w:hint="eastAsia" w:ascii="宋体" w:hAnsi="宋体" w:eastAsia="宋体" w:cs="宋体"/>
                <w:color w:val="000000"/>
                <w:sz w:val="21"/>
                <w:szCs w:val="21"/>
              </w:rPr>
              <w:t>讨论，负责标准的汇总、初审，提出标准编写的建议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672" w:type="dxa"/>
            <w:shd w:val="clear" w:color="000000" w:fill="auto"/>
            <w:noWrap w:val="0"/>
            <w:vAlign w:val="center"/>
          </w:tcPr>
          <w:p>
            <w:pPr>
              <w:widowControl/>
              <w:numPr>
                <w:ilvl w:val="0"/>
                <w:numId w:val="0"/>
              </w:numPr>
              <w:tabs>
                <w:tab w:val="left" w:pos="540"/>
              </w:tabs>
              <w:ind w:leftChars="0" w:right="0" w:rightChars="0"/>
              <w:contextualSpacing/>
              <w:jc w:val="center"/>
              <w:rPr>
                <w:rFonts w:hint="eastAsia" w:ascii="宋体" w:hAnsi="宋体" w:eastAsia="宋体" w:cs="宋体"/>
                <w:color w:val="000000"/>
                <w:sz w:val="21"/>
                <w:szCs w:val="21"/>
                <w:lang w:val="en-US" w:eastAsia="zh-CN"/>
              </w:rPr>
            </w:pPr>
            <w:r>
              <w:rPr>
                <w:rFonts w:hint="eastAsia" w:cs="宋体"/>
                <w:color w:val="000000"/>
                <w:sz w:val="21"/>
                <w:szCs w:val="21"/>
                <w:lang w:val="en-US" w:eastAsia="zh-CN"/>
              </w:rPr>
              <w:t>2</w:t>
            </w:r>
          </w:p>
        </w:tc>
        <w:tc>
          <w:tcPr>
            <w:tcW w:w="3836" w:type="dxa"/>
            <w:shd w:val="clear" w:color="000000" w:fill="auto"/>
            <w:noWrap w:val="0"/>
            <w:vAlign w:val="center"/>
          </w:tcPr>
          <w:p>
            <w:pPr>
              <w:widowControl/>
              <w:tabs>
                <w:tab w:val="left" w:pos="540"/>
              </w:tabs>
              <w:contextualSpacing/>
              <w:jc w:val="left"/>
              <w:rPr>
                <w:rFonts w:hint="eastAsia" w:ascii="宋体" w:hAnsi="宋体" w:eastAsia="宋体" w:cs="宋体"/>
                <w:color w:val="000000"/>
                <w:sz w:val="21"/>
                <w:szCs w:val="21"/>
                <w:lang w:val="en-US" w:eastAsia="zh-CN"/>
              </w:rPr>
            </w:pPr>
            <w:r>
              <w:rPr>
                <w:rFonts w:hint="eastAsia" w:cs="宋体"/>
                <w:sz w:val="21"/>
                <w:szCs w:val="21"/>
                <w:lang w:val="en-US" w:eastAsia="zh-CN"/>
              </w:rPr>
              <w:t>内蒙古佳运通智能环保新材料有限公司、江苏中和智能包装有限公司、无锡前程包装工程有限公司、金源集团芜湖钟山木器包装有限公司、芜湖山九物流设备有限公司</w:t>
            </w:r>
          </w:p>
        </w:tc>
        <w:tc>
          <w:tcPr>
            <w:tcW w:w="5305" w:type="dxa"/>
            <w:shd w:val="clear" w:color="000000" w:fill="auto"/>
            <w:noWrap w:val="0"/>
            <w:vAlign w:val="center"/>
          </w:tcPr>
          <w:p>
            <w:pPr>
              <w:widowControl/>
              <w:tabs>
                <w:tab w:val="left" w:pos="540"/>
              </w:tabs>
              <w:contextualSpacing/>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行业调研，行业数据收集整理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672" w:type="dxa"/>
            <w:shd w:val="clear" w:color="000000" w:fill="auto"/>
            <w:noWrap w:val="0"/>
            <w:vAlign w:val="center"/>
          </w:tcPr>
          <w:p>
            <w:pPr>
              <w:widowControl/>
              <w:numPr>
                <w:ilvl w:val="0"/>
                <w:numId w:val="0"/>
              </w:numPr>
              <w:tabs>
                <w:tab w:val="left" w:pos="540"/>
              </w:tabs>
              <w:ind w:leftChars="0" w:right="0" w:rightChars="0"/>
              <w:contextualSpacing/>
              <w:jc w:val="center"/>
              <w:rPr>
                <w:rFonts w:hint="eastAsia" w:ascii="宋体" w:hAnsi="宋体" w:eastAsia="宋体" w:cs="宋体"/>
                <w:color w:val="000000"/>
                <w:sz w:val="21"/>
                <w:szCs w:val="21"/>
                <w:lang w:val="en-US" w:eastAsia="zh-CN"/>
              </w:rPr>
            </w:pPr>
            <w:r>
              <w:rPr>
                <w:rFonts w:hint="eastAsia" w:cs="宋体"/>
                <w:color w:val="000000"/>
                <w:sz w:val="21"/>
                <w:szCs w:val="21"/>
                <w:lang w:val="en-US" w:eastAsia="zh-CN"/>
              </w:rPr>
              <w:t>3</w:t>
            </w:r>
          </w:p>
        </w:tc>
        <w:tc>
          <w:tcPr>
            <w:tcW w:w="3836" w:type="dxa"/>
            <w:shd w:val="clear" w:color="000000" w:fill="auto"/>
            <w:noWrap w:val="0"/>
            <w:vAlign w:val="center"/>
          </w:tcPr>
          <w:p>
            <w:pPr>
              <w:keepNext w:val="0"/>
              <w:keepLines w:val="0"/>
              <w:widowControl/>
              <w:suppressLineNumbers w:val="0"/>
              <w:tabs>
                <w:tab w:val="left" w:pos="540"/>
              </w:tabs>
              <w:contextualSpacing/>
              <w:jc w:val="left"/>
              <w:textAlignment w:val="auto"/>
              <w:rPr>
                <w:rFonts w:hint="eastAsia" w:ascii="宋体" w:hAnsi="宋体" w:eastAsia="宋体" w:cs="宋体"/>
                <w:color w:val="000000"/>
                <w:sz w:val="21"/>
                <w:szCs w:val="21"/>
                <w:lang w:val="en-US" w:eastAsia="zh-CN"/>
              </w:rPr>
            </w:pPr>
            <w:r>
              <w:rPr>
                <w:rFonts w:hint="eastAsia" w:cs="宋体"/>
                <w:sz w:val="21"/>
                <w:szCs w:val="21"/>
                <w:lang w:val="en-US" w:eastAsia="zh-CN"/>
              </w:rPr>
              <w:t>无锡市正新和包装技术研究院有限公司、佛山市隆行包装实业有限公司、苏州大森塑胶工业有限公司、海宁市金潮实业有限公司</w:t>
            </w:r>
          </w:p>
        </w:tc>
        <w:tc>
          <w:tcPr>
            <w:tcW w:w="5305" w:type="dxa"/>
            <w:shd w:val="clear" w:color="000000" w:fill="auto"/>
            <w:noWrap w:val="0"/>
            <w:vAlign w:val="center"/>
          </w:tcPr>
          <w:p>
            <w:pPr>
              <w:widowControl/>
              <w:jc w:val="left"/>
              <w:rPr>
                <w:rFonts w:hint="eastAsia" w:ascii="宋体" w:hAnsi="宋体" w:eastAsia="宋体" w:cs="宋体"/>
                <w:color w:val="000000"/>
                <w:sz w:val="21"/>
                <w:szCs w:val="21"/>
              </w:rPr>
            </w:pPr>
            <w:r>
              <w:rPr>
                <w:rFonts w:hint="eastAsia" w:ascii="宋体" w:hAnsi="宋体" w:eastAsia="宋体" w:cs="宋体"/>
                <w:color w:val="000000"/>
                <w:sz w:val="21"/>
                <w:szCs w:val="21"/>
              </w:rPr>
              <w:t>技术数据提供及方案验证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672" w:type="dxa"/>
            <w:shd w:val="clear" w:color="000000" w:fill="auto"/>
            <w:noWrap w:val="0"/>
            <w:vAlign w:val="center"/>
          </w:tcPr>
          <w:p>
            <w:pPr>
              <w:widowControl/>
              <w:numPr>
                <w:ilvl w:val="0"/>
                <w:numId w:val="0"/>
              </w:numPr>
              <w:ind w:leftChars="0" w:right="0" w:rightChars="0"/>
              <w:jc w:val="center"/>
              <w:rPr>
                <w:rFonts w:hint="eastAsia" w:ascii="宋体" w:hAnsi="宋体" w:eastAsia="宋体" w:cs="宋体"/>
                <w:sz w:val="21"/>
                <w:szCs w:val="21"/>
                <w:lang w:val="en-US" w:eastAsia="zh-CN"/>
              </w:rPr>
            </w:pPr>
            <w:r>
              <w:rPr>
                <w:rFonts w:hint="eastAsia" w:cs="宋体"/>
                <w:sz w:val="21"/>
                <w:szCs w:val="21"/>
                <w:lang w:val="en-US" w:eastAsia="zh-CN"/>
              </w:rPr>
              <w:t>4</w:t>
            </w:r>
          </w:p>
        </w:tc>
        <w:tc>
          <w:tcPr>
            <w:tcW w:w="3836" w:type="dxa"/>
            <w:shd w:val="clear" w:color="000000" w:fill="auto"/>
            <w:noWrap w:val="0"/>
            <w:vAlign w:val="center"/>
          </w:tcPr>
          <w:p>
            <w:pPr>
              <w:keepNext w:val="0"/>
              <w:keepLines w:val="0"/>
              <w:widowControl/>
              <w:suppressLineNumbers w:val="0"/>
              <w:tabs>
                <w:tab w:val="left" w:pos="540"/>
              </w:tabs>
              <w:contextualSpacing/>
              <w:jc w:val="left"/>
              <w:textAlignment w:val="auto"/>
              <w:rPr>
                <w:rFonts w:hint="eastAsia" w:ascii="宋体" w:hAnsi="宋体" w:eastAsia="宋体" w:cs="宋体"/>
                <w:color w:val="000000"/>
                <w:sz w:val="21"/>
                <w:szCs w:val="21"/>
              </w:rPr>
            </w:pPr>
            <w:r>
              <w:rPr>
                <w:rFonts w:hint="eastAsia" w:cs="宋体"/>
                <w:sz w:val="21"/>
                <w:szCs w:val="21"/>
                <w:lang w:val="en-US" w:eastAsia="zh-CN"/>
              </w:rPr>
              <w:t>巨石集团有限公司、南京蓝宇达仓储设备制造有限公司</w:t>
            </w:r>
          </w:p>
        </w:tc>
        <w:tc>
          <w:tcPr>
            <w:tcW w:w="5305" w:type="dxa"/>
            <w:shd w:val="clear" w:color="000000" w:fill="auto"/>
            <w:noWrap w:val="0"/>
            <w:vAlign w:val="center"/>
          </w:tcPr>
          <w:p>
            <w:pPr>
              <w:widowControl/>
              <w:jc w:val="left"/>
              <w:rPr>
                <w:rFonts w:hint="eastAsia" w:ascii="宋体" w:hAnsi="宋体" w:eastAsia="宋体" w:cs="宋体"/>
                <w:sz w:val="21"/>
                <w:szCs w:val="21"/>
                <w:lang w:eastAsia="zh-CN"/>
              </w:rPr>
            </w:pPr>
            <w:r>
              <w:rPr>
                <w:rFonts w:hint="eastAsia" w:ascii="宋体" w:hAnsi="宋体" w:eastAsia="宋体" w:cs="宋体"/>
                <w:sz w:val="21"/>
                <w:szCs w:val="21"/>
              </w:rPr>
              <w:t>协助标准技术指标确定</w:t>
            </w:r>
            <w:r>
              <w:rPr>
                <w:rFonts w:hint="eastAsia" w:cs="宋体"/>
                <w:sz w:val="21"/>
                <w:szCs w:val="21"/>
                <w:lang w:eastAsia="zh-CN"/>
              </w:rPr>
              <w:t>、</w:t>
            </w:r>
            <w:r>
              <w:rPr>
                <w:rFonts w:hint="eastAsia" w:ascii="宋体" w:hAnsi="宋体" w:eastAsia="宋体" w:cs="宋体"/>
                <w:color w:val="000000"/>
                <w:sz w:val="21"/>
                <w:szCs w:val="21"/>
              </w:rPr>
              <w:t>标准技术参数验证</w:t>
            </w:r>
          </w:p>
        </w:tc>
      </w:tr>
    </w:tbl>
    <w:p>
      <w:pPr>
        <w:autoSpaceDE w:val="0"/>
        <w:autoSpaceDN w:val="0"/>
        <w:adjustRightInd w:val="0"/>
        <w:spacing w:line="360" w:lineRule="auto"/>
        <w:ind w:firstLine="420"/>
        <w:rPr>
          <w:rFonts w:hint="eastAsia" w:ascii="宋体" w:hAnsi="宋体"/>
          <w:sz w:val="24"/>
          <w:szCs w:val="32"/>
        </w:rPr>
      </w:pPr>
      <w:r>
        <w:rPr>
          <w:rFonts w:hint="eastAsia" w:ascii="宋体" w:hAnsi="宋体"/>
          <w:sz w:val="24"/>
          <w:szCs w:val="32"/>
        </w:rPr>
        <w:t>20</w:t>
      </w:r>
      <w:r>
        <w:rPr>
          <w:rFonts w:hint="eastAsia"/>
          <w:sz w:val="24"/>
          <w:szCs w:val="32"/>
          <w:lang w:val="en-US" w:eastAsia="zh-CN"/>
        </w:rPr>
        <w:t>23</w:t>
      </w:r>
      <w:r>
        <w:rPr>
          <w:rFonts w:hint="eastAsia" w:ascii="宋体" w:hAnsi="宋体"/>
          <w:sz w:val="24"/>
          <w:szCs w:val="32"/>
        </w:rPr>
        <w:t>年</w:t>
      </w:r>
      <w:r>
        <w:rPr>
          <w:rFonts w:hint="eastAsia"/>
          <w:sz w:val="24"/>
          <w:szCs w:val="32"/>
          <w:lang w:val="en-US" w:eastAsia="zh-CN"/>
        </w:rPr>
        <w:t>2</w:t>
      </w:r>
      <w:r>
        <w:rPr>
          <w:rFonts w:hint="eastAsia" w:ascii="宋体" w:hAnsi="宋体"/>
          <w:sz w:val="24"/>
          <w:szCs w:val="32"/>
        </w:rPr>
        <w:t>月</w:t>
      </w:r>
      <w:r>
        <w:rPr>
          <w:rFonts w:hint="eastAsia"/>
          <w:sz w:val="24"/>
          <w:szCs w:val="32"/>
          <w:lang w:val="en-US" w:eastAsia="zh-CN"/>
        </w:rPr>
        <w:t>10日</w:t>
      </w:r>
      <w:r>
        <w:rPr>
          <w:rFonts w:hint="eastAsia" w:ascii="宋体" w:hAnsi="宋体"/>
          <w:sz w:val="24"/>
          <w:szCs w:val="32"/>
        </w:rPr>
        <w:t>，标准起草组</w:t>
      </w:r>
      <w:r>
        <w:rPr>
          <w:rFonts w:hint="eastAsia"/>
          <w:sz w:val="24"/>
          <w:szCs w:val="32"/>
          <w:lang w:val="en-US" w:eastAsia="zh-CN"/>
        </w:rPr>
        <w:t>对</w:t>
      </w:r>
      <w:r>
        <w:rPr>
          <w:rFonts w:ascii="宋体" w:hAnsi="宋体"/>
          <w:sz w:val="24"/>
          <w:szCs w:val="32"/>
        </w:rPr>
        <w:t>反馈意见进行收集</w:t>
      </w:r>
      <w:r>
        <w:rPr>
          <w:rFonts w:hint="eastAsia"/>
          <w:sz w:val="24"/>
          <w:szCs w:val="32"/>
          <w:lang w:eastAsia="zh-CN"/>
        </w:rPr>
        <w:t>，</w:t>
      </w:r>
      <w:r>
        <w:rPr>
          <w:rFonts w:hint="eastAsia" w:ascii="宋体" w:hAnsi="宋体"/>
          <w:sz w:val="24"/>
          <w:szCs w:val="32"/>
        </w:rPr>
        <w:t>并组织会议进行全面研讨收集标准的修订建议，听取行业内人士的意见后，形成了标准草案及其它立项申报材料，并于</w:t>
      </w:r>
      <w:r>
        <w:rPr>
          <w:rFonts w:hint="eastAsia"/>
          <w:sz w:val="24"/>
          <w:szCs w:val="32"/>
          <w:highlight w:val="none"/>
          <w:lang w:val="en-US" w:eastAsia="zh-CN"/>
        </w:rPr>
        <w:t>2月底</w:t>
      </w:r>
      <w:r>
        <w:rPr>
          <w:rFonts w:hint="eastAsia" w:ascii="宋体" w:hAnsi="宋体"/>
          <w:sz w:val="24"/>
          <w:szCs w:val="32"/>
        </w:rPr>
        <w:t>向中物联团体标准化技术委员会提交立项申请。</w:t>
      </w:r>
    </w:p>
    <w:p>
      <w:pPr>
        <w:pStyle w:val="4"/>
        <w:numPr>
          <w:ilvl w:val="0"/>
          <w:numId w:val="0"/>
        </w:numPr>
        <w:spacing w:before="223" w:line="417" w:lineRule="auto"/>
        <w:ind w:left="420" w:leftChars="0" w:right="4543" w:right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2、立项阶段</w:t>
      </w:r>
    </w:p>
    <w:p>
      <w:pPr>
        <w:autoSpaceDE w:val="0"/>
        <w:autoSpaceDN w:val="0"/>
        <w:adjustRightInd w:val="0"/>
        <w:spacing w:line="360" w:lineRule="auto"/>
        <w:ind w:firstLine="420"/>
        <w:rPr>
          <w:rFonts w:hint="eastAsia" w:ascii="宋体" w:hAnsi="宋体"/>
          <w:sz w:val="24"/>
          <w:szCs w:val="32"/>
          <w:lang w:val="en-US" w:eastAsia="zh-CN"/>
        </w:rPr>
      </w:pPr>
      <w:r>
        <w:rPr>
          <w:rFonts w:hint="eastAsia" w:ascii="宋体" w:hAnsi="宋体"/>
          <w:sz w:val="24"/>
          <w:szCs w:val="32"/>
          <w:lang w:val="en-US" w:eastAsia="zh-CN"/>
        </w:rPr>
        <w:t>2023年3月22日，中国物流与采购联合会和中国技术经济学会分别印发《质量分级及“领跑者”评价要求 平托盘》团体标准项目计划的通知，批准了项目立项，项目计划号：2023-TB-01/20230068。</w:t>
      </w:r>
    </w:p>
    <w:p>
      <w:pPr>
        <w:pStyle w:val="4"/>
        <w:numPr>
          <w:ilvl w:val="0"/>
          <w:numId w:val="0"/>
        </w:numPr>
        <w:spacing w:before="223" w:line="417" w:lineRule="auto"/>
        <w:ind w:left="420" w:leftChars="0" w:right="4543" w:right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3、起草阶段</w:t>
      </w:r>
    </w:p>
    <w:p>
      <w:pPr>
        <w:autoSpaceDE w:val="0"/>
        <w:autoSpaceDN w:val="0"/>
        <w:adjustRightInd w:val="0"/>
        <w:spacing w:line="360" w:lineRule="auto"/>
        <w:ind w:firstLine="420"/>
        <w:rPr>
          <w:rFonts w:hint="eastAsia" w:ascii="宋体" w:hAnsi="宋体"/>
          <w:sz w:val="24"/>
          <w:szCs w:val="32"/>
          <w:highlight w:val="yellow"/>
          <w:lang w:val="en-US" w:eastAsia="zh-CN"/>
        </w:rPr>
      </w:pPr>
      <w:r>
        <w:rPr>
          <w:rFonts w:hint="eastAsia" w:ascii="宋体" w:hAnsi="宋体"/>
          <w:sz w:val="24"/>
          <w:szCs w:val="32"/>
        </w:rPr>
        <w:t>标准起草组收到标准制修订计划后，在既有标准草案的基础上，起草组征求了托盘行业内部分企业的意见，并对标准进行了新一轮的修改完善</w:t>
      </w:r>
      <w:r>
        <w:rPr>
          <w:rFonts w:hint="eastAsia"/>
          <w:sz w:val="24"/>
          <w:szCs w:val="32"/>
          <w:lang w:eastAsia="zh-CN"/>
        </w:rPr>
        <w:t>。</w:t>
      </w:r>
      <w:r>
        <w:rPr>
          <w:rFonts w:hint="eastAsia" w:ascii="宋体" w:hAnsi="宋体"/>
          <w:sz w:val="24"/>
          <w:szCs w:val="32"/>
          <w:highlight w:val="none"/>
          <w:lang w:val="en-US" w:eastAsia="zh-CN"/>
        </w:rPr>
        <w:t>2023年</w:t>
      </w:r>
      <w:r>
        <w:rPr>
          <w:rFonts w:hint="eastAsia"/>
          <w:sz w:val="24"/>
          <w:szCs w:val="32"/>
          <w:highlight w:val="none"/>
          <w:lang w:val="en-US" w:eastAsia="zh-CN"/>
        </w:rPr>
        <w:t>3</w:t>
      </w:r>
      <w:r>
        <w:rPr>
          <w:rFonts w:hint="eastAsia" w:ascii="宋体" w:hAnsi="宋体"/>
          <w:sz w:val="24"/>
          <w:szCs w:val="32"/>
          <w:highlight w:val="none"/>
          <w:lang w:val="en-US" w:eastAsia="zh-CN"/>
        </w:rPr>
        <w:t>月24日，在中国物流与采购联合会标准部</w:t>
      </w:r>
      <w:r>
        <w:rPr>
          <w:rFonts w:hint="eastAsia"/>
          <w:sz w:val="24"/>
          <w:szCs w:val="32"/>
          <w:highlight w:val="none"/>
          <w:lang w:val="en-US" w:eastAsia="zh-CN"/>
        </w:rPr>
        <w:t>和托盘委的共同</w:t>
      </w:r>
      <w:r>
        <w:rPr>
          <w:rFonts w:hint="eastAsia" w:ascii="宋体" w:hAnsi="宋体"/>
          <w:sz w:val="24"/>
          <w:szCs w:val="32"/>
          <w:highlight w:val="none"/>
          <w:lang w:val="en-US" w:eastAsia="zh-CN"/>
        </w:rPr>
        <w:t>组织及协调下，召开了</w:t>
      </w:r>
      <w:r>
        <w:rPr>
          <w:rFonts w:hint="eastAsia"/>
          <w:sz w:val="24"/>
          <w:szCs w:val="32"/>
          <w:highlight w:val="none"/>
          <w:lang w:val="en-US" w:eastAsia="zh-CN"/>
        </w:rPr>
        <w:t>标准修订</w:t>
      </w:r>
      <w:r>
        <w:rPr>
          <w:rFonts w:hint="eastAsia" w:ascii="宋体" w:hAnsi="宋体"/>
          <w:sz w:val="24"/>
          <w:szCs w:val="32"/>
          <w:highlight w:val="none"/>
          <w:lang w:val="en-US" w:eastAsia="zh-CN"/>
        </w:rPr>
        <w:t>研讨会</w:t>
      </w:r>
      <w:r>
        <w:rPr>
          <w:rFonts w:hint="eastAsia"/>
          <w:sz w:val="24"/>
          <w:szCs w:val="32"/>
          <w:highlight w:val="none"/>
          <w:lang w:val="en-US" w:eastAsia="zh-CN"/>
        </w:rPr>
        <w:t>包括路凯、前程、乐橘、普拉托等在内的近30家头部企业</w:t>
      </w:r>
      <w:r>
        <w:rPr>
          <w:rFonts w:hint="eastAsia" w:ascii="宋体" w:hAnsi="宋体"/>
          <w:sz w:val="24"/>
          <w:szCs w:val="32"/>
          <w:highlight w:val="none"/>
          <w:lang w:val="en-US" w:eastAsia="zh-CN"/>
        </w:rPr>
        <w:t>对修订内容进行了反复研究和讨论，</w:t>
      </w:r>
      <w:r>
        <w:rPr>
          <w:rFonts w:hint="eastAsia"/>
          <w:sz w:val="24"/>
          <w:szCs w:val="32"/>
          <w:highlight w:val="none"/>
          <w:lang w:val="en-US" w:eastAsia="zh-CN"/>
        </w:rPr>
        <w:t>最终</w:t>
      </w:r>
      <w:r>
        <w:rPr>
          <w:rFonts w:hint="eastAsia" w:ascii="宋体" w:hAnsi="宋体"/>
          <w:sz w:val="24"/>
          <w:szCs w:val="32"/>
          <w:highlight w:val="none"/>
          <w:lang w:val="en-US" w:eastAsia="zh-CN"/>
        </w:rPr>
        <w:t>明确了《质量分级及“领跑者”评价要求 平托盘》中的18项修订内容</w:t>
      </w:r>
      <w:r>
        <w:rPr>
          <w:rFonts w:hint="eastAsia"/>
          <w:sz w:val="24"/>
          <w:szCs w:val="32"/>
          <w:highlight w:val="none"/>
          <w:lang w:val="en-US" w:eastAsia="zh-CN"/>
        </w:rPr>
        <w:t>。</w:t>
      </w:r>
      <w:r>
        <w:rPr>
          <w:rFonts w:hint="eastAsia" w:ascii="宋体" w:hAnsi="宋体"/>
          <w:sz w:val="24"/>
          <w:szCs w:val="32"/>
        </w:rPr>
        <w:t>标准起草组根据会议讨论结果对标准文本进行修改</w:t>
      </w:r>
      <w:r>
        <w:rPr>
          <w:rFonts w:hint="eastAsia"/>
          <w:sz w:val="24"/>
          <w:szCs w:val="32"/>
          <w:lang w:val="en-US" w:eastAsia="zh-CN"/>
        </w:rPr>
        <w:t>，</w:t>
      </w:r>
      <w:r>
        <w:rPr>
          <w:rFonts w:hint="eastAsia"/>
          <w:sz w:val="24"/>
          <w:szCs w:val="32"/>
          <w:highlight w:val="none"/>
          <w:lang w:val="en-US" w:eastAsia="zh-CN"/>
        </w:rPr>
        <w:t>于3月底</w:t>
      </w:r>
      <w:r>
        <w:rPr>
          <w:rFonts w:hint="eastAsia" w:ascii="宋体" w:hAnsi="宋体"/>
          <w:sz w:val="24"/>
          <w:szCs w:val="32"/>
          <w:highlight w:val="none"/>
        </w:rPr>
        <w:t>形成了征求意见稿及其编制说明。</w:t>
      </w:r>
    </w:p>
    <w:p>
      <w:pPr>
        <w:autoSpaceDE w:val="0"/>
        <w:autoSpaceDN w:val="0"/>
        <w:adjustRightInd w:val="0"/>
        <w:spacing w:line="360" w:lineRule="auto"/>
        <w:ind w:firstLine="420"/>
        <w:rPr>
          <w:rFonts w:hint="eastAsia" w:ascii="宋体" w:hAnsi="宋体" w:eastAsia="宋体" w:cs="宋体"/>
          <w:b/>
          <w:bCs/>
          <w:sz w:val="28"/>
          <w:szCs w:val="28"/>
          <w:lang w:val="en-US" w:eastAsia="zh-CN" w:bidi="zh-CN"/>
        </w:rPr>
      </w:pPr>
      <w:r>
        <w:rPr>
          <w:rFonts w:hint="eastAsia" w:ascii="宋体" w:hAnsi="宋体" w:eastAsia="宋体" w:cs="宋体"/>
          <w:b/>
          <w:bCs/>
          <w:sz w:val="28"/>
          <w:szCs w:val="28"/>
          <w:lang w:val="en-US" w:eastAsia="zh-CN" w:bidi="zh-CN"/>
        </w:rPr>
        <w:t>4、征求意见阶段</w:t>
      </w:r>
    </w:p>
    <w:p>
      <w:pPr>
        <w:autoSpaceDE w:val="0"/>
        <w:autoSpaceDN w:val="0"/>
        <w:adjustRightInd w:val="0"/>
        <w:spacing w:line="360" w:lineRule="auto"/>
        <w:ind w:firstLine="420"/>
        <w:rPr>
          <w:rFonts w:hint="eastAsia" w:ascii="宋体" w:hAnsi="宋体"/>
          <w:sz w:val="24"/>
          <w:szCs w:val="32"/>
          <w:lang w:val="en-US" w:eastAsia="zh-CN"/>
        </w:rPr>
      </w:pPr>
      <w:r>
        <w:rPr>
          <w:rFonts w:hint="eastAsia" w:ascii="宋体" w:hAnsi="宋体"/>
          <w:sz w:val="24"/>
          <w:szCs w:val="32"/>
          <w:lang w:val="en-US" w:eastAsia="zh-CN"/>
        </w:rPr>
        <w:t>2023年</w:t>
      </w:r>
      <w:r>
        <w:rPr>
          <w:rFonts w:hint="eastAsia"/>
          <w:sz w:val="24"/>
          <w:szCs w:val="32"/>
          <w:lang w:val="en-US" w:eastAsia="zh-CN"/>
        </w:rPr>
        <w:t>3月29日</w:t>
      </w:r>
      <w:r>
        <w:rPr>
          <w:rFonts w:hint="eastAsia" w:ascii="宋体" w:hAnsi="宋体"/>
          <w:sz w:val="24"/>
          <w:szCs w:val="32"/>
        </w:rPr>
        <w:t>标准起草组</w:t>
      </w:r>
      <w:r>
        <w:rPr>
          <w:rFonts w:hint="eastAsia" w:ascii="宋体" w:hAnsi="宋体"/>
          <w:sz w:val="24"/>
          <w:szCs w:val="32"/>
          <w:lang w:val="en-US" w:eastAsia="zh-CN"/>
        </w:rPr>
        <w:t>向中物联团体标准化技术委员会提交征求意见稿及相关材料。</w:t>
      </w:r>
    </w:p>
    <w:p>
      <w:pPr>
        <w:pStyle w:val="4"/>
        <w:numPr>
          <w:ilvl w:val="0"/>
          <w:numId w:val="0"/>
        </w:numPr>
        <w:spacing w:before="223" w:line="417" w:lineRule="auto"/>
        <w:ind w:right="4543" w:rightChars="0" w:firstLine="562" w:firstLineChars="200"/>
        <w:outlineLvl w:val="0"/>
        <w:rPr>
          <w:rFonts w:hint="eastAsia" w:ascii="黑体" w:hAnsi="黑体" w:eastAsia="黑体" w:cs="黑体"/>
          <w:b w:val="0"/>
          <w:bCs w:val="0"/>
          <w:sz w:val="28"/>
          <w:szCs w:val="28"/>
        </w:rPr>
      </w:pPr>
      <w:bookmarkStart w:id="10" w:name="_Toc17684"/>
      <w:bookmarkStart w:id="11" w:name="_Toc20316"/>
      <w:r>
        <w:rPr>
          <w:rFonts w:hint="eastAsia" w:cs="宋体"/>
          <w:b/>
          <w:bCs/>
          <w:sz w:val="28"/>
          <w:szCs w:val="28"/>
          <w:lang w:val="en-US" w:eastAsia="zh-CN"/>
        </w:rPr>
        <w:t>四</w:t>
      </w:r>
      <w:r>
        <w:rPr>
          <w:rFonts w:hint="eastAsia" w:ascii="宋体" w:hAnsi="宋体" w:eastAsia="宋体" w:cs="宋体"/>
          <w:b/>
          <w:bCs/>
          <w:sz w:val="28"/>
          <w:szCs w:val="28"/>
          <w:lang w:val="en-US" w:eastAsia="zh-CN"/>
        </w:rPr>
        <w:t>、</w:t>
      </w:r>
      <w:r>
        <w:rPr>
          <w:rFonts w:hint="eastAsia" w:ascii="宋体" w:hAnsi="宋体" w:eastAsia="宋体" w:cs="宋体"/>
          <w:b/>
          <w:bCs/>
          <w:sz w:val="28"/>
          <w:szCs w:val="28"/>
        </w:rPr>
        <w:t>标准编制原则</w:t>
      </w:r>
      <w:bookmarkEnd w:id="10"/>
      <w:bookmarkEnd w:id="11"/>
    </w:p>
    <w:p>
      <w:pPr>
        <w:pStyle w:val="4"/>
        <w:spacing w:before="223" w:line="417" w:lineRule="auto"/>
        <w:ind w:right="4543"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适用性原则</w:t>
      </w:r>
    </w:p>
    <w:p>
      <w:pPr>
        <w:pStyle w:val="4"/>
        <w:spacing w:line="417" w:lineRule="auto"/>
        <w:ind w:right="-50" w:rightChars="0" w:firstLine="480" w:firstLineChars="200"/>
        <w:jc w:val="both"/>
        <w:rPr>
          <w:rFonts w:hint="eastAsia" w:ascii="宋体" w:hAnsi="宋体" w:eastAsia="宋体" w:cs="宋体"/>
          <w:sz w:val="24"/>
          <w:szCs w:val="24"/>
        </w:rPr>
      </w:pPr>
      <w:r>
        <w:rPr>
          <w:rFonts w:hint="eastAsia" w:ascii="宋体" w:hAnsi="宋体" w:eastAsia="宋体" w:cs="宋体"/>
          <w:sz w:val="24"/>
          <w:szCs w:val="24"/>
        </w:rPr>
        <w:t>本标准的编制充分考虑与我国现行法律法规和技术标准相符合，同时兼顾了产品自身技术特点的要求和对产品技术发展的促进作用，也兼顾了标准的可操作性。</w:t>
      </w:r>
    </w:p>
    <w:p>
      <w:pPr>
        <w:pStyle w:val="4"/>
        <w:spacing w:before="223" w:line="417" w:lineRule="auto"/>
        <w:ind w:right="4543" w:firstLine="562" w:firstLineChars="20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2.规范性原则</w:t>
      </w:r>
    </w:p>
    <w:p>
      <w:pPr>
        <w:pStyle w:val="4"/>
        <w:tabs>
          <w:tab w:val="left" w:pos="9240"/>
        </w:tabs>
        <w:spacing w:line="360" w:lineRule="auto"/>
        <w:ind w:right="-50" w:rightChars="0" w:firstLine="436" w:firstLineChars="200"/>
        <w:jc w:val="both"/>
        <w:rPr>
          <w:rFonts w:hint="eastAsia" w:ascii="宋体" w:hAnsi="宋体" w:eastAsia="宋体" w:cs="宋体"/>
          <w:spacing w:val="-11"/>
          <w:sz w:val="24"/>
          <w:szCs w:val="24"/>
        </w:rPr>
      </w:pPr>
      <w:r>
        <w:rPr>
          <w:rFonts w:hint="eastAsia" w:ascii="宋体" w:hAnsi="宋体" w:eastAsia="宋体" w:cs="宋体"/>
          <w:spacing w:val="-11"/>
          <w:sz w:val="24"/>
          <w:szCs w:val="24"/>
        </w:rPr>
        <w:t>本标准根据《中华人民共和国标准法》、</w:t>
      </w:r>
      <w:r>
        <w:rPr>
          <w:rFonts w:hint="eastAsia" w:ascii="宋体" w:hAnsi="宋体" w:eastAsia="宋体" w:cs="宋体"/>
          <w:sz w:val="24"/>
          <w:szCs w:val="24"/>
        </w:rPr>
        <w:t xml:space="preserve">GB/T </w:t>
      </w:r>
      <w:r>
        <w:rPr>
          <w:rFonts w:hint="eastAsia" w:ascii="宋体" w:hAnsi="宋体" w:eastAsia="宋体" w:cs="宋体"/>
          <w:spacing w:val="-5"/>
          <w:sz w:val="24"/>
          <w:szCs w:val="24"/>
        </w:rPr>
        <w:t>1.1-2020</w:t>
      </w:r>
      <w:r>
        <w:rPr>
          <w:rFonts w:hint="eastAsia" w:ascii="宋体" w:hAnsi="宋体" w:eastAsia="宋体" w:cs="宋体"/>
          <w:spacing w:val="-1"/>
          <w:sz w:val="24"/>
          <w:szCs w:val="24"/>
        </w:rPr>
        <w:t>《标准化工作导则第1部分：标准化文件的结构和起草规则</w:t>
      </w:r>
      <w:r>
        <w:rPr>
          <w:rFonts w:hint="eastAsia" w:ascii="宋体" w:hAnsi="宋体" w:eastAsia="宋体" w:cs="宋体"/>
          <w:spacing w:val="-18"/>
          <w:sz w:val="24"/>
          <w:szCs w:val="24"/>
        </w:rPr>
        <w:t>》、</w:t>
      </w:r>
      <w:r>
        <w:rPr>
          <w:rFonts w:hint="eastAsia" w:ascii="宋体" w:hAnsi="宋体" w:eastAsia="宋体" w:cs="宋体"/>
          <w:sz w:val="24"/>
          <w:szCs w:val="24"/>
        </w:rPr>
        <w:t xml:space="preserve">T/CAQP </w:t>
      </w:r>
      <w:r>
        <w:rPr>
          <w:rFonts w:hint="eastAsia" w:ascii="宋体" w:hAnsi="宋体" w:eastAsia="宋体" w:cs="宋体"/>
          <w:spacing w:val="-16"/>
          <w:sz w:val="24"/>
          <w:szCs w:val="24"/>
        </w:rPr>
        <w:t>015</w:t>
      </w:r>
      <w:r>
        <w:rPr>
          <w:rFonts w:hint="eastAsia" w:ascii="宋体" w:hAnsi="宋体" w:eastAsia="宋体" w:cs="宋体"/>
          <w:spacing w:val="-11"/>
          <w:sz w:val="24"/>
          <w:szCs w:val="24"/>
        </w:rPr>
        <w:t>《“领跑者”标准编制通则》进行编制。</w:t>
      </w:r>
    </w:p>
    <w:p>
      <w:pPr>
        <w:pStyle w:val="4"/>
        <w:tabs>
          <w:tab w:val="left" w:pos="9240"/>
        </w:tabs>
        <w:spacing w:line="417" w:lineRule="auto"/>
        <w:ind w:right="-50" w:rightChars="0" w:firstLine="436" w:firstLineChars="200"/>
        <w:jc w:val="both"/>
        <w:rPr>
          <w:rFonts w:hint="eastAsia" w:ascii="宋体" w:hAnsi="宋体" w:eastAsia="宋体" w:cs="宋体"/>
          <w:spacing w:val="-11"/>
          <w:sz w:val="28"/>
          <w:szCs w:val="28"/>
        </w:rPr>
      </w:pPr>
      <w:r>
        <w:rPr>
          <w:rFonts w:hint="eastAsia" w:ascii="宋体" w:hAnsi="宋体" w:eastAsia="宋体" w:cs="宋体"/>
          <w:spacing w:val="-11"/>
          <w:sz w:val="24"/>
          <w:szCs w:val="24"/>
        </w:rPr>
        <w:t>本标准编制所参考的依据为国家有关法律法规以及强制性标准要求、国家及行业产品或服务标准、国内先进产品标准等。</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662" w:firstLineChars="206"/>
        <w:textAlignment w:val="auto"/>
        <w:outlineLvl w:val="0"/>
        <w:rPr>
          <w:rFonts w:hint="eastAsia" w:asciiTheme="minorEastAsia" w:hAnsiTheme="minorEastAsia" w:eastAsiaTheme="minorEastAsia" w:cstheme="minorEastAsia"/>
          <w:b/>
          <w:bCs/>
          <w:sz w:val="32"/>
          <w:szCs w:val="32"/>
        </w:rPr>
      </w:pPr>
      <w:bookmarkStart w:id="12" w:name="_Toc3399"/>
      <w:bookmarkStart w:id="13" w:name="_Toc12655"/>
      <w:r>
        <w:rPr>
          <w:rFonts w:hint="eastAsia" w:asciiTheme="minorEastAsia" w:hAnsiTheme="minorEastAsia" w:eastAsiaTheme="minorEastAsia" w:cstheme="minorEastAsia"/>
          <w:b/>
          <w:bCs/>
          <w:sz w:val="32"/>
          <w:szCs w:val="32"/>
          <w:lang w:val="en-US" w:eastAsia="zh-CN"/>
        </w:rPr>
        <w:t>五、</w:t>
      </w:r>
      <w:r>
        <w:rPr>
          <w:rFonts w:hint="eastAsia" w:asciiTheme="minorEastAsia" w:hAnsiTheme="minorEastAsia" w:eastAsiaTheme="minorEastAsia" w:cstheme="minorEastAsia"/>
          <w:b/>
          <w:bCs/>
          <w:sz w:val="32"/>
          <w:szCs w:val="32"/>
        </w:rPr>
        <w:t>标准主要内容</w:t>
      </w:r>
      <w:bookmarkEnd w:id="12"/>
      <w:bookmarkEnd w:id="13"/>
    </w:p>
    <w:p>
      <w:pPr>
        <w:pStyle w:val="4"/>
        <w:spacing w:before="223"/>
        <w:ind w:firstLine="562"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8"/>
          <w:szCs w:val="28"/>
          <w:lang w:val="en-US" w:eastAsia="zh-CN"/>
        </w:rPr>
        <w:t>1、范围</w:t>
      </w:r>
    </w:p>
    <w:p>
      <w:pPr>
        <w:pStyle w:val="4"/>
        <w:spacing w:before="223"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本文件规定了平托盘质量及企业标准水平评价的评价指标体系和评价方法及等级划分。</w:t>
      </w:r>
    </w:p>
    <w:p>
      <w:pPr>
        <w:pStyle w:val="4"/>
        <w:spacing w:before="223"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本文件适用于平托盘质量及企业标准水平评价。相关机构开展质量分级和企业标准水平评估、“领跑者”评价以及相关认证时可参照使用，企业在制定企业标准时也可参照本文件。</w:t>
      </w:r>
    </w:p>
    <w:p>
      <w:pPr>
        <w:pStyle w:val="4"/>
        <w:spacing w:before="223" w:line="360" w:lineRule="auto"/>
        <w:ind w:firstLine="562"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8"/>
          <w:szCs w:val="28"/>
          <w:lang w:val="en-US" w:eastAsia="zh-CN"/>
        </w:rPr>
        <w:t>2、规范性引用文件</w:t>
      </w:r>
    </w:p>
    <w:p>
      <w:pPr>
        <w:pStyle w:val="4"/>
        <w:spacing w:before="223"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本文件主要规范性引用了GB/T 2934 联运通用平托盘 主要尺寸及公差、GB/T 3716 托盘术语、GB/T 19450—2004 纸基平托盘、GB/T 31148—2022 木质平托盘 通用技术要求、GB/T 35781—2017 托盘共用系统塑料平托盘、GB/T 19001  质量管理体系  要求、GB/T 24001  环境管理体系  要求及使用指南、GB/T 45001  职业健康安全管理体系  要求及使用指南、SN/T 0715 出口冷冻视频类商品运输包装检验规程、WB/T 1079—2018 联运通用平托盘 钢质平托盘等标准。</w:t>
      </w:r>
    </w:p>
    <w:p>
      <w:pPr>
        <w:pStyle w:val="4"/>
        <w:spacing w:before="223" w:line="360" w:lineRule="auto"/>
        <w:ind w:firstLine="562"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8"/>
          <w:szCs w:val="28"/>
          <w:lang w:val="en-US" w:eastAsia="zh-CN"/>
        </w:rPr>
        <w:t>3、术语和定义</w:t>
      </w:r>
    </w:p>
    <w:p>
      <w:pPr>
        <w:pStyle w:val="4"/>
        <w:spacing w:line="360" w:lineRule="auto"/>
        <w:ind w:firstLine="482" w:firstLineChars="200"/>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3.1术语</w:t>
      </w:r>
    </w:p>
    <w:p>
      <w:pPr>
        <w:pStyle w:val="4"/>
        <w:spacing w:before="223"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GB/T 3716界定的以及下列术语和定义适用于本文件。</w:t>
      </w:r>
    </w:p>
    <w:p>
      <w:pPr>
        <w:pStyle w:val="4"/>
        <w:spacing w:line="360" w:lineRule="auto"/>
        <w:ind w:firstLine="482" w:firstLineChars="20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3.2定义</w:t>
      </w:r>
    </w:p>
    <w:p>
      <w:pPr>
        <w:pStyle w:val="22"/>
        <w:numPr>
          <w:ilvl w:val="2"/>
          <w:numId w:val="0"/>
        </w:numPr>
        <w:spacing w:line="360" w:lineRule="auto"/>
        <w:ind w:leftChars="-200" w:firstLine="840" w:firstLineChars="400"/>
        <w:rPr>
          <w:rFonts w:ascii="黑体" w:hAnsi="黑体" w:eastAsia="黑体"/>
          <w:highlight w:val="none"/>
        </w:rPr>
      </w:pPr>
      <w:r>
        <w:rPr>
          <w:rFonts w:hint="eastAsia" w:ascii="黑体" w:hAnsi="黑体" w:eastAsia="黑体"/>
          <w:highlight w:val="none"/>
          <w:lang w:eastAsia="zh-CN"/>
        </w:rPr>
        <w:t>平</w:t>
      </w:r>
      <w:r>
        <w:rPr>
          <w:rFonts w:hint="eastAsia" w:ascii="黑体" w:hAnsi="黑体" w:eastAsia="黑体"/>
          <w:highlight w:val="none"/>
        </w:rPr>
        <w:t xml:space="preserve">托盘 </w:t>
      </w:r>
      <w:r>
        <w:rPr>
          <w:rFonts w:hint="eastAsia" w:ascii="黑体" w:hAnsi="黑体" w:eastAsia="黑体"/>
          <w:highlight w:val="none"/>
          <w:lang w:val="en-US" w:eastAsia="zh-CN"/>
        </w:rPr>
        <w:t xml:space="preserve">flat </w:t>
      </w:r>
      <w:r>
        <w:rPr>
          <w:rFonts w:hint="eastAsia" w:ascii="黑体" w:hAnsi="黑体" w:eastAsia="黑体"/>
          <w:highlight w:val="none"/>
        </w:rPr>
        <w:t>pallet</w:t>
      </w:r>
    </w:p>
    <w:p>
      <w:pPr>
        <w:pStyle w:val="15"/>
        <w:spacing w:line="360" w:lineRule="auto"/>
        <w:ind w:firstLine="420"/>
        <w:rPr>
          <w:rFonts w:hint="eastAsia"/>
          <w:sz w:val="22"/>
          <w:szCs w:val="21"/>
          <w:lang w:val="en-US" w:eastAsia="zh-CN"/>
        </w:rPr>
      </w:pPr>
      <w:r>
        <w:rPr>
          <w:rFonts w:hint="eastAsia"/>
          <w:sz w:val="22"/>
          <w:szCs w:val="21"/>
          <w:lang w:val="en-US" w:eastAsia="zh-CN"/>
        </w:rPr>
        <w:t>无上部结构的托盘。</w:t>
      </w:r>
    </w:p>
    <w:p>
      <w:pPr>
        <w:pStyle w:val="15"/>
        <w:spacing w:line="360" w:lineRule="auto"/>
        <w:ind w:firstLine="420"/>
        <w:rPr>
          <w:rFonts w:hint="default" w:asciiTheme="minorEastAsia" w:hAnsiTheme="minorEastAsia" w:eastAsiaTheme="minorEastAsia" w:cstheme="minorEastAsia"/>
          <w:b/>
          <w:bCs/>
          <w:sz w:val="32"/>
          <w:szCs w:val="32"/>
          <w:lang w:val="en-US" w:eastAsia="zh-CN"/>
        </w:rPr>
      </w:pPr>
      <w:r>
        <w:rPr>
          <w:rFonts w:hint="eastAsia"/>
          <w:sz w:val="22"/>
          <w:szCs w:val="21"/>
          <w:lang w:val="en-US" w:eastAsia="zh-CN"/>
        </w:rPr>
        <w:t>[GB/T 31148-2022，定义3.1]</w:t>
      </w:r>
    </w:p>
    <w:p>
      <w:pPr>
        <w:pStyle w:val="4"/>
        <w:spacing w:before="223" w:line="360" w:lineRule="auto"/>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4、评价指标体系</w:t>
      </w:r>
    </w:p>
    <w:p>
      <w:pPr>
        <w:pStyle w:val="4"/>
        <w:spacing w:before="223" w:line="360" w:lineRule="auto"/>
        <w:ind w:firstLine="480" w:firstLineChars="20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规定了平托盘“领跑者”标准评价的评价指标体系，包括基本要求、评价指标分类和评价指标要求。</w:t>
      </w:r>
    </w:p>
    <w:p>
      <w:pPr>
        <w:pStyle w:val="4"/>
        <w:spacing w:line="360" w:lineRule="auto"/>
        <w:ind w:firstLine="482" w:firstLineChars="20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4.1基本要求</w:t>
      </w:r>
    </w:p>
    <w:p>
      <w:pPr>
        <w:pStyle w:val="4"/>
        <w:spacing w:line="360" w:lineRule="auto"/>
        <w:ind w:firstLine="480" w:firstLineChars="200"/>
        <w:rPr>
          <w:rFonts w:hint="default"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根据T/CAQP 015—2020、T/ESF 0001—2020《“领跑者”标准编制通则》的规定，以及结合平托盘行业特点，要求企业近三年无较大及以上环境、安全、质量事故，并未被列入国家严重违法失信企业名单。在质量、环境和职业健康安全管理制度方面鼓励企业根据企业自身运营情况建立更高水平的相关管理体系。</w:t>
      </w:r>
    </w:p>
    <w:p>
      <w:pPr>
        <w:pStyle w:val="4"/>
        <w:spacing w:line="360" w:lineRule="auto"/>
        <w:ind w:firstLine="482" w:firstLineChars="200"/>
        <w:rPr>
          <w:rFonts w:hint="default" w:asciiTheme="minorEastAsia" w:hAnsiTheme="minorEastAsia" w:eastAsiaTheme="minorEastAsia" w:cstheme="minorEastAsia"/>
          <w:b/>
          <w:bCs/>
          <w:sz w:val="24"/>
          <w:szCs w:val="24"/>
          <w:lang w:val="en-US" w:eastAsia="zh-CN"/>
        </w:rPr>
      </w:pPr>
      <w:bookmarkStart w:id="26" w:name="_GoBack"/>
      <w:bookmarkEnd w:id="26"/>
      <w:r>
        <w:rPr>
          <w:rFonts w:hint="eastAsia" w:asciiTheme="minorEastAsia" w:hAnsiTheme="minorEastAsia" w:eastAsiaTheme="minorEastAsia" w:cstheme="minorEastAsia"/>
          <w:b/>
          <w:bCs/>
          <w:sz w:val="24"/>
          <w:szCs w:val="24"/>
          <w:lang w:val="en-US" w:eastAsia="zh-CN"/>
        </w:rPr>
        <w:t>4.2 评价指标分类及指标体系框架</w:t>
      </w:r>
    </w:p>
    <w:p>
      <w:pPr>
        <w:pStyle w:val="4"/>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平托盘按材质主要分为木质平托盘、塑料平托盘、纸基平托盘和钢质平托盘，评价指标分类将指标分为基础指标、核心指标及创新指标。</w:t>
      </w:r>
    </w:p>
    <w:p>
      <w:pPr>
        <w:pStyle w:val="4"/>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基础指标选取了平托盘在实际生产中所必备的条件，主要根据GB/T 31148—2022 木质平托盘 通用技术要求、GB/T 35781—2017 托盘共用系统塑料平托盘、GB/T 19450—2004 纸基平托盘、WB/T 1079—2018 联运通用平托盘 钢质平托盘等标准制定而成，如样式、结构、性能要求，材质、外观、尺寸与公差等，判定的依据在相应的标准中也有明确说明。</w:t>
      </w:r>
    </w:p>
    <w:p>
      <w:pPr>
        <w:pStyle w:val="4"/>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在核心指标和创新性指标的选取方面：</w:t>
      </w:r>
    </w:p>
    <w:p>
      <w:pPr>
        <w:pStyle w:val="4"/>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4.2.1</w:t>
      </w:r>
      <w:r>
        <w:rPr>
          <w:rFonts w:hint="eastAsia" w:asciiTheme="minorEastAsia" w:hAnsiTheme="minorEastAsia" w:eastAsiaTheme="minorEastAsia" w:cstheme="minorEastAsia"/>
          <w:b/>
          <w:bCs/>
          <w:color w:val="auto"/>
          <w:sz w:val="24"/>
          <w:szCs w:val="24"/>
        </w:rPr>
        <w:t>木质</w:t>
      </w:r>
      <w:r>
        <w:rPr>
          <w:rFonts w:hint="eastAsia" w:asciiTheme="minorEastAsia" w:hAnsiTheme="minorEastAsia" w:eastAsiaTheme="minorEastAsia" w:cstheme="minorEastAsia"/>
          <w:b/>
          <w:bCs/>
          <w:color w:val="auto"/>
          <w:sz w:val="24"/>
          <w:szCs w:val="24"/>
          <w:lang w:val="en-US" w:eastAsia="zh-CN"/>
        </w:rPr>
        <w:t>平</w:t>
      </w:r>
      <w:r>
        <w:rPr>
          <w:rFonts w:hint="eastAsia" w:asciiTheme="minorEastAsia" w:hAnsiTheme="minorEastAsia" w:eastAsiaTheme="minorEastAsia" w:cstheme="minorEastAsia"/>
          <w:b/>
          <w:bCs/>
          <w:color w:val="auto"/>
          <w:sz w:val="24"/>
          <w:szCs w:val="24"/>
        </w:rPr>
        <w:t>托</w:t>
      </w:r>
      <w:r>
        <w:rPr>
          <w:rFonts w:hint="eastAsia" w:asciiTheme="minorEastAsia" w:hAnsiTheme="minorEastAsia" w:eastAsiaTheme="minorEastAsia" w:cstheme="minorEastAsia"/>
          <w:b/>
          <w:bCs/>
          <w:sz w:val="24"/>
          <w:szCs w:val="24"/>
        </w:rPr>
        <w:t>盘</w:t>
      </w:r>
    </w:p>
    <w:p>
      <w:pPr>
        <w:pStyle w:val="4"/>
        <w:spacing w:line="360" w:lineRule="auto"/>
        <w:ind w:firstLine="480" w:firstLineChars="200"/>
        <w:rPr>
          <w:rFonts w:hint="default" w:asciiTheme="minorEastAsia" w:hAnsiTheme="minorEastAsia" w:eastAsiaTheme="minorEastAsia" w:cstheme="minorEastAsia"/>
          <w:color w:val="auto"/>
          <w:sz w:val="24"/>
          <w:szCs w:val="24"/>
          <w:lang w:val="en-US" w:eastAsia="zh-CN"/>
        </w:rPr>
      </w:pPr>
      <w:r>
        <w:rPr>
          <w:rFonts w:hint="default" w:asciiTheme="minorEastAsia" w:hAnsiTheme="minorEastAsia" w:eastAsiaTheme="minorEastAsia" w:cstheme="minorEastAsia"/>
          <w:color w:val="auto"/>
          <w:sz w:val="24"/>
          <w:szCs w:val="24"/>
          <w:lang w:val="en-US" w:eastAsia="zh-CN"/>
        </w:rPr>
        <w:t>木材许用强度</w:t>
      </w:r>
      <w:r>
        <w:rPr>
          <w:rFonts w:hint="eastAsia" w:asciiTheme="minorEastAsia" w:hAnsiTheme="minorEastAsia" w:eastAsiaTheme="minorEastAsia" w:cstheme="minorEastAsia"/>
          <w:color w:val="auto"/>
          <w:sz w:val="24"/>
          <w:szCs w:val="24"/>
          <w:lang w:val="en-US" w:eastAsia="zh-CN"/>
        </w:rPr>
        <w:t>：</w:t>
      </w:r>
      <w:r>
        <w:rPr>
          <w:rFonts w:hint="default" w:asciiTheme="minorEastAsia" w:hAnsiTheme="minorEastAsia" w:eastAsiaTheme="minorEastAsia" w:cstheme="minorEastAsia"/>
          <w:color w:val="auto"/>
          <w:sz w:val="24"/>
          <w:szCs w:val="24"/>
          <w:lang w:val="en-US" w:eastAsia="zh-CN"/>
        </w:rPr>
        <w:t>木材许用强度</w:t>
      </w:r>
      <w:r>
        <w:rPr>
          <w:rFonts w:hint="eastAsia" w:asciiTheme="minorEastAsia" w:hAnsiTheme="minorEastAsia" w:eastAsiaTheme="minorEastAsia" w:cstheme="minorEastAsia"/>
          <w:color w:val="auto"/>
          <w:sz w:val="24"/>
          <w:szCs w:val="24"/>
          <w:lang w:val="en-US" w:eastAsia="zh-CN"/>
        </w:rPr>
        <w:t>直接关系到木质平托盘的性能和整体强度，因此作为核心指标。</w:t>
      </w:r>
    </w:p>
    <w:p>
      <w:pPr>
        <w:pStyle w:val="4"/>
        <w:spacing w:line="360" w:lineRule="auto"/>
        <w:ind w:firstLine="480" w:firstLineChars="200"/>
        <w:rPr>
          <w:rFonts w:hint="default" w:asciiTheme="minorEastAsia" w:hAnsiTheme="minorEastAsia" w:eastAsiaTheme="minorEastAsia" w:cstheme="minorEastAsia"/>
          <w:color w:val="auto"/>
          <w:sz w:val="24"/>
          <w:szCs w:val="24"/>
          <w:lang w:val="en-US" w:eastAsia="zh-CN"/>
        </w:rPr>
      </w:pPr>
      <w:r>
        <w:rPr>
          <w:rFonts w:hint="default" w:asciiTheme="minorEastAsia" w:hAnsiTheme="minorEastAsia" w:eastAsiaTheme="minorEastAsia" w:cstheme="minorEastAsia"/>
          <w:color w:val="auto"/>
          <w:sz w:val="24"/>
          <w:szCs w:val="24"/>
          <w:lang w:val="en-US" w:eastAsia="zh-CN"/>
        </w:rPr>
        <w:t>含水率</w:t>
      </w:r>
      <w:r>
        <w:rPr>
          <w:rFonts w:hint="eastAsia" w:asciiTheme="minorEastAsia" w:hAnsiTheme="minorEastAsia" w:eastAsiaTheme="minorEastAsia" w:cstheme="minorEastAsia"/>
          <w:color w:val="auto"/>
          <w:sz w:val="24"/>
          <w:szCs w:val="24"/>
          <w:lang w:val="en-US" w:eastAsia="zh-CN"/>
        </w:rPr>
        <w:t>：含水率是影响木质平托盘收缩、变形甚至开裂的重要因素，因此作为核心指标。</w:t>
      </w:r>
    </w:p>
    <w:p>
      <w:pPr>
        <w:pStyle w:val="4"/>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default" w:asciiTheme="minorEastAsia" w:hAnsiTheme="minorEastAsia" w:eastAsiaTheme="minorEastAsia" w:cstheme="minorEastAsia"/>
          <w:color w:val="auto"/>
          <w:sz w:val="24"/>
          <w:szCs w:val="24"/>
          <w:lang w:val="en-US" w:eastAsia="zh-CN"/>
        </w:rPr>
        <w:t>节子个数、虫眼个数、裂纹长度、斜纹倾斜程度、钝棱最严重缺角尺寸与板宽比例</w:t>
      </w:r>
      <w:r>
        <w:rPr>
          <w:rFonts w:hint="eastAsia" w:asciiTheme="minorEastAsia" w:hAnsiTheme="minorEastAsia" w:eastAsiaTheme="minorEastAsia" w:cstheme="minorEastAsia"/>
          <w:color w:val="auto"/>
          <w:sz w:val="24"/>
          <w:szCs w:val="24"/>
          <w:lang w:val="en-US" w:eastAsia="zh-CN"/>
        </w:rPr>
        <w:t>：为木质平托盘用锯材缺陷限值，锯材缺陷影响木质平托盘的使用寿命、强度等因素，因此作为核心指标。</w:t>
      </w:r>
    </w:p>
    <w:p>
      <w:pPr>
        <w:pStyle w:val="4"/>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default" w:asciiTheme="minorEastAsia" w:hAnsiTheme="minorEastAsia" w:eastAsiaTheme="minorEastAsia" w:cstheme="minorEastAsia"/>
          <w:color w:val="auto"/>
          <w:sz w:val="24"/>
          <w:szCs w:val="24"/>
          <w:lang w:val="en-US" w:eastAsia="zh-CN"/>
        </w:rPr>
        <w:t>刨花垫块</w:t>
      </w:r>
      <w:r>
        <w:rPr>
          <w:rFonts w:hint="eastAsia" w:asciiTheme="minorEastAsia" w:hAnsiTheme="minorEastAsia" w:eastAsiaTheme="minorEastAsia" w:cstheme="minorEastAsia"/>
          <w:color w:val="auto"/>
          <w:sz w:val="24"/>
          <w:szCs w:val="24"/>
          <w:lang w:val="en-US" w:eastAsia="zh-CN"/>
        </w:rPr>
        <w:t>：刨花垫块是原木脚墩的替代品，从而减少了森林砍伐,并有效地利用了刨花等木废料,不仅保护环境,而且节约成本，目前已普遍推广，因此作为核心指标。</w:t>
      </w:r>
    </w:p>
    <w:p>
      <w:pPr>
        <w:pStyle w:val="4"/>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szCs w:val="24"/>
          <w:lang w:val="en-US" w:eastAsia="zh-CN"/>
        </w:rPr>
        <w:t>使用标签种类</w:t>
      </w:r>
      <w:r>
        <w:rPr>
          <w:rFonts w:hint="eastAsia" w:asciiTheme="minorEastAsia" w:hAnsiTheme="minorEastAsia" w:eastAsiaTheme="minorEastAsia" w:cstheme="minorEastAsia"/>
          <w:color w:val="auto"/>
          <w:sz w:val="24"/>
          <w:szCs w:val="24"/>
          <w:lang w:val="en-US" w:eastAsia="zh-CN"/>
        </w:rPr>
        <w:t>：标签是托盘的重要组成部分，目前市场上常用种类有二维码标签，电子（RFID）标签，NFC标签等，便于托盘的循环共享及管理，因此作为创新指标。</w:t>
      </w:r>
    </w:p>
    <w:p>
      <w:pPr>
        <w:pStyle w:val="4"/>
        <w:spacing w:line="360" w:lineRule="auto"/>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热处理/熏蒸</w:t>
      </w:r>
      <w:r>
        <w:rPr>
          <w:rFonts w:hint="eastAsia" w:asciiTheme="minorEastAsia" w:hAnsiTheme="minorEastAsia" w:eastAsiaTheme="minorEastAsia" w:cstheme="minorEastAsia"/>
          <w:color w:val="auto"/>
          <w:sz w:val="24"/>
          <w:szCs w:val="24"/>
          <w:highlight w:val="none"/>
          <w:lang w:val="en-US" w:eastAsia="zh-CN"/>
        </w:rPr>
        <w:t>：热处理和熏蒸是防止有害病虫危害的两种方式，目前有一些国家不允许使用熏蒸，相对热处理的普遍性较强，</w:t>
      </w:r>
      <w:r>
        <w:rPr>
          <w:rFonts w:hint="eastAsia" w:asciiTheme="minorEastAsia" w:hAnsiTheme="minorEastAsia" w:eastAsiaTheme="minorEastAsia" w:cstheme="minorEastAsia"/>
          <w:color w:val="auto"/>
          <w:sz w:val="24"/>
          <w:szCs w:val="24"/>
          <w:lang w:val="en-US" w:eastAsia="zh-CN"/>
        </w:rPr>
        <w:t>因此作为创新指标</w:t>
      </w:r>
      <w:r>
        <w:rPr>
          <w:rFonts w:hint="eastAsia" w:asciiTheme="minorEastAsia" w:hAnsiTheme="minorEastAsia" w:eastAsiaTheme="minorEastAsia" w:cstheme="minorEastAsia"/>
          <w:color w:val="auto"/>
          <w:sz w:val="24"/>
          <w:szCs w:val="24"/>
          <w:highlight w:val="none"/>
          <w:lang w:val="en-US" w:eastAsia="zh-CN"/>
        </w:rPr>
        <w:t>。</w:t>
      </w:r>
    </w:p>
    <w:p>
      <w:pPr>
        <w:pStyle w:val="4"/>
        <w:spacing w:line="360" w:lineRule="auto"/>
        <w:ind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szCs w:val="24"/>
          <w:lang w:val="en-US" w:eastAsia="zh-CN"/>
        </w:rPr>
        <w:t>可持续、可循环认证</w:t>
      </w:r>
      <w:r>
        <w:rPr>
          <w:rFonts w:hint="eastAsia" w:asciiTheme="minorEastAsia" w:hAnsiTheme="minorEastAsia" w:eastAsiaTheme="minorEastAsia" w:cstheme="minorEastAsia"/>
          <w:color w:val="auto"/>
          <w:sz w:val="24"/>
          <w:szCs w:val="24"/>
          <w:lang w:val="en-US" w:eastAsia="zh-CN"/>
        </w:rPr>
        <w:t>：对林产品从原产地的森林经营到采伐的原木及其运输、加工、流通直至最终消费者的整个过程进行认证。对于认证的木材和木制品通过贸易和制造到达零售商和消费者手中之全过程可追溯，因此作为创新指标。</w:t>
      </w:r>
    </w:p>
    <w:p>
      <w:pPr>
        <w:pStyle w:val="4"/>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4.2.2</w:t>
      </w:r>
      <w:r>
        <w:rPr>
          <w:rFonts w:hint="eastAsia" w:asciiTheme="minorEastAsia" w:hAnsiTheme="minorEastAsia" w:eastAsiaTheme="minorEastAsia" w:cstheme="minorEastAsia"/>
          <w:b/>
          <w:bCs/>
          <w:color w:val="auto"/>
          <w:sz w:val="24"/>
          <w:szCs w:val="24"/>
        </w:rPr>
        <w:t>塑料</w:t>
      </w:r>
      <w:r>
        <w:rPr>
          <w:rFonts w:hint="eastAsia" w:asciiTheme="minorEastAsia" w:hAnsiTheme="minorEastAsia" w:eastAsiaTheme="minorEastAsia" w:cstheme="minorEastAsia"/>
          <w:b/>
          <w:bCs/>
          <w:color w:val="auto"/>
          <w:sz w:val="24"/>
          <w:szCs w:val="24"/>
          <w:lang w:val="en-US" w:eastAsia="zh-CN"/>
        </w:rPr>
        <w:t>平</w:t>
      </w:r>
      <w:r>
        <w:rPr>
          <w:rFonts w:hint="eastAsia" w:asciiTheme="minorEastAsia" w:hAnsiTheme="minorEastAsia" w:eastAsiaTheme="minorEastAsia" w:cstheme="minorEastAsia"/>
          <w:b/>
          <w:bCs/>
          <w:color w:val="auto"/>
          <w:sz w:val="24"/>
          <w:szCs w:val="24"/>
        </w:rPr>
        <w:t>托</w:t>
      </w:r>
      <w:r>
        <w:rPr>
          <w:rFonts w:hint="eastAsia" w:asciiTheme="minorEastAsia" w:hAnsiTheme="minorEastAsia" w:eastAsiaTheme="minorEastAsia" w:cstheme="minorEastAsia"/>
          <w:b/>
          <w:bCs/>
          <w:sz w:val="24"/>
          <w:szCs w:val="24"/>
        </w:rPr>
        <w:t>盘</w:t>
      </w:r>
    </w:p>
    <w:p>
      <w:pPr>
        <w:pStyle w:val="4"/>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承载能力（货架载荷）、耐久性（角跌落）、操作安全性：直接影响塑料平托盘的强度、使用寿命，</w:t>
      </w:r>
      <w:r>
        <w:rPr>
          <w:rFonts w:hint="eastAsia" w:asciiTheme="minorEastAsia" w:hAnsiTheme="minorEastAsia" w:eastAsiaTheme="minorEastAsia" w:cstheme="minorEastAsia"/>
          <w:color w:val="auto"/>
          <w:sz w:val="24"/>
          <w:szCs w:val="24"/>
          <w:lang w:val="en-US" w:eastAsia="zh-CN"/>
        </w:rPr>
        <w:t>因此作为核心指标</w:t>
      </w:r>
      <w:r>
        <w:rPr>
          <w:rFonts w:hint="eastAsia" w:asciiTheme="minorEastAsia" w:hAnsiTheme="minorEastAsia" w:eastAsiaTheme="minorEastAsia" w:cstheme="minorEastAsia"/>
          <w:sz w:val="24"/>
          <w:szCs w:val="24"/>
          <w:lang w:val="en-US" w:eastAsia="zh-CN"/>
        </w:rPr>
        <w:t>。</w:t>
      </w:r>
    </w:p>
    <w:p>
      <w:pPr>
        <w:pStyle w:val="4"/>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szCs w:val="24"/>
          <w:lang w:val="en-US" w:eastAsia="zh-CN"/>
        </w:rPr>
        <w:t>预留条码、射频识别标签凹槽：塑料平托盘生产厂家一般不直接配套标签，选择预留条码、芯片凹槽，便于用户方后期安装，便于托盘管理，</w:t>
      </w:r>
      <w:r>
        <w:rPr>
          <w:rFonts w:hint="eastAsia" w:asciiTheme="minorEastAsia" w:hAnsiTheme="minorEastAsia" w:eastAsiaTheme="minorEastAsia" w:cstheme="minorEastAsia"/>
          <w:color w:val="auto"/>
          <w:sz w:val="24"/>
          <w:szCs w:val="24"/>
          <w:lang w:val="en-US" w:eastAsia="zh-CN"/>
        </w:rPr>
        <w:t>因此作为创新指标</w:t>
      </w:r>
      <w:r>
        <w:rPr>
          <w:rFonts w:hint="eastAsia" w:asciiTheme="minorEastAsia" w:hAnsiTheme="minorEastAsia" w:eastAsiaTheme="minorEastAsia" w:cstheme="minorEastAsia"/>
          <w:sz w:val="24"/>
          <w:szCs w:val="24"/>
          <w:lang w:val="en-US" w:eastAsia="zh-CN"/>
        </w:rPr>
        <w:t>。</w:t>
      </w:r>
    </w:p>
    <w:p>
      <w:pPr>
        <w:pStyle w:val="4"/>
        <w:spacing w:line="360" w:lineRule="auto"/>
        <w:ind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szCs w:val="24"/>
          <w:lang w:val="en-US" w:eastAsia="zh-CN"/>
        </w:rPr>
        <w:t>可拆卸维修性：克服塑料平托盘现有的缺陷，解决运输和存储时对空间的占用较大，便于进行安装、拆卸、维修，</w:t>
      </w:r>
      <w:r>
        <w:rPr>
          <w:rFonts w:hint="eastAsia" w:asciiTheme="minorEastAsia" w:hAnsiTheme="minorEastAsia" w:eastAsiaTheme="minorEastAsia" w:cstheme="minorEastAsia"/>
          <w:color w:val="auto"/>
          <w:sz w:val="24"/>
          <w:szCs w:val="24"/>
          <w:lang w:val="en-US" w:eastAsia="zh-CN"/>
        </w:rPr>
        <w:t>因此作为创新指标</w:t>
      </w:r>
      <w:r>
        <w:rPr>
          <w:rFonts w:hint="eastAsia" w:asciiTheme="minorEastAsia" w:hAnsiTheme="minorEastAsia" w:eastAsiaTheme="minorEastAsia" w:cstheme="minorEastAsia"/>
          <w:sz w:val="24"/>
          <w:szCs w:val="24"/>
          <w:lang w:val="en-US" w:eastAsia="zh-CN"/>
        </w:rPr>
        <w:t>。</w:t>
      </w:r>
    </w:p>
    <w:p>
      <w:pPr>
        <w:pStyle w:val="4"/>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4.2.3</w:t>
      </w:r>
      <w:r>
        <w:rPr>
          <w:rFonts w:hint="eastAsia" w:asciiTheme="minorEastAsia" w:hAnsiTheme="minorEastAsia" w:eastAsiaTheme="minorEastAsia" w:cstheme="minorEastAsia"/>
          <w:b/>
          <w:bCs/>
          <w:color w:val="auto"/>
          <w:sz w:val="24"/>
          <w:szCs w:val="24"/>
        </w:rPr>
        <w:t>纸</w:t>
      </w:r>
      <w:r>
        <w:rPr>
          <w:rFonts w:hint="eastAsia" w:asciiTheme="minorEastAsia" w:hAnsiTheme="minorEastAsia" w:eastAsiaTheme="minorEastAsia" w:cstheme="minorEastAsia"/>
          <w:b/>
          <w:bCs/>
          <w:color w:val="auto"/>
          <w:sz w:val="24"/>
          <w:szCs w:val="24"/>
          <w:lang w:val="en-US" w:eastAsia="zh-CN"/>
        </w:rPr>
        <w:t>基平</w:t>
      </w:r>
      <w:r>
        <w:rPr>
          <w:rFonts w:hint="eastAsia" w:asciiTheme="minorEastAsia" w:hAnsiTheme="minorEastAsia" w:eastAsiaTheme="minorEastAsia" w:cstheme="minorEastAsia"/>
          <w:b/>
          <w:bCs/>
          <w:color w:val="auto"/>
          <w:sz w:val="24"/>
          <w:szCs w:val="24"/>
        </w:rPr>
        <w:t>托</w:t>
      </w:r>
      <w:r>
        <w:rPr>
          <w:rFonts w:hint="eastAsia" w:asciiTheme="minorEastAsia" w:hAnsiTheme="minorEastAsia" w:eastAsiaTheme="minorEastAsia" w:cstheme="minorEastAsia"/>
          <w:b/>
          <w:bCs/>
          <w:sz w:val="24"/>
          <w:szCs w:val="24"/>
        </w:rPr>
        <w:t>盘</w:t>
      </w:r>
    </w:p>
    <w:p>
      <w:pPr>
        <w:pStyle w:val="4"/>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szCs w:val="24"/>
          <w:lang w:val="en-US" w:eastAsia="zh-CN"/>
        </w:rPr>
        <w:t>抗冲击性、抗压强度、抗振强度：直接影响纸基平托盘对货物的承载能力、耐久性、使用寿命，</w:t>
      </w:r>
      <w:r>
        <w:rPr>
          <w:rFonts w:hint="eastAsia" w:asciiTheme="minorEastAsia" w:hAnsiTheme="minorEastAsia" w:eastAsiaTheme="minorEastAsia" w:cstheme="minorEastAsia"/>
          <w:color w:val="auto"/>
          <w:sz w:val="24"/>
          <w:szCs w:val="24"/>
          <w:lang w:val="en-US" w:eastAsia="zh-CN"/>
        </w:rPr>
        <w:t>因此作为核心指标。</w:t>
      </w:r>
    </w:p>
    <w:p>
      <w:pPr>
        <w:pStyle w:val="4"/>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szCs w:val="24"/>
          <w:lang w:val="en-US" w:eastAsia="zh-CN"/>
        </w:rPr>
        <w:t>使用标签种类：</w:t>
      </w:r>
      <w:r>
        <w:rPr>
          <w:rFonts w:hint="eastAsia" w:asciiTheme="minorEastAsia" w:hAnsiTheme="minorEastAsia" w:eastAsiaTheme="minorEastAsia" w:cstheme="minorEastAsia"/>
          <w:color w:val="auto"/>
          <w:sz w:val="24"/>
          <w:szCs w:val="24"/>
          <w:lang w:val="en-US" w:eastAsia="zh-CN"/>
        </w:rPr>
        <w:t>标签是托盘的重要组成部分，目前市场上常用种类有二维码标签，电子（RFID）标签，NFC标签等，便于托盘的循环共享及管理，因此作为创新指标。。</w:t>
      </w:r>
    </w:p>
    <w:p>
      <w:pPr>
        <w:pStyle w:val="4"/>
        <w:spacing w:line="360" w:lineRule="auto"/>
        <w:ind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szCs w:val="24"/>
          <w:lang w:val="en-US" w:eastAsia="zh-CN"/>
        </w:rPr>
        <w:t>防水技术应用：克服纸基平托盘现有的缺陷，尤其是在长期放在户外或是潮湿的环境中，因此防水技术至关重要，</w:t>
      </w:r>
      <w:r>
        <w:rPr>
          <w:rFonts w:hint="eastAsia" w:asciiTheme="minorEastAsia" w:hAnsiTheme="minorEastAsia" w:eastAsiaTheme="minorEastAsia" w:cstheme="minorEastAsia"/>
          <w:color w:val="auto"/>
          <w:sz w:val="24"/>
          <w:szCs w:val="24"/>
          <w:lang w:val="en-US" w:eastAsia="zh-CN"/>
        </w:rPr>
        <w:t>因此作为创新指标</w:t>
      </w:r>
      <w:r>
        <w:rPr>
          <w:rFonts w:hint="eastAsia" w:asciiTheme="minorEastAsia" w:hAnsiTheme="minorEastAsia" w:eastAsiaTheme="minorEastAsia" w:cstheme="minorEastAsia"/>
          <w:sz w:val="24"/>
          <w:szCs w:val="24"/>
          <w:lang w:val="en-US" w:eastAsia="zh-CN"/>
        </w:rPr>
        <w:t>。</w:t>
      </w:r>
    </w:p>
    <w:p>
      <w:pPr>
        <w:pStyle w:val="4"/>
        <w:spacing w:line="360" w:lineRule="auto"/>
        <w:ind w:firstLine="482" w:firstLineChars="200"/>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4.2.4</w:t>
      </w:r>
      <w:r>
        <w:rPr>
          <w:rFonts w:hint="eastAsia" w:asciiTheme="minorEastAsia" w:hAnsiTheme="minorEastAsia" w:eastAsiaTheme="minorEastAsia" w:cstheme="minorEastAsia"/>
          <w:b/>
          <w:bCs/>
          <w:color w:val="auto"/>
          <w:sz w:val="24"/>
          <w:szCs w:val="24"/>
          <w:lang w:val="en-US" w:eastAsia="zh-CN"/>
        </w:rPr>
        <w:t>钢质</w:t>
      </w:r>
      <w:r>
        <w:rPr>
          <w:rFonts w:hint="eastAsia" w:asciiTheme="minorEastAsia" w:hAnsiTheme="minorEastAsia" w:eastAsiaTheme="minorEastAsia" w:cstheme="minorEastAsia"/>
          <w:b/>
          <w:bCs/>
          <w:color w:val="auto"/>
          <w:sz w:val="24"/>
          <w:szCs w:val="24"/>
        </w:rPr>
        <w:t>平</w:t>
      </w:r>
      <w:r>
        <w:rPr>
          <w:rFonts w:hint="eastAsia" w:asciiTheme="minorEastAsia" w:hAnsiTheme="minorEastAsia" w:eastAsiaTheme="minorEastAsia" w:cstheme="minorEastAsia"/>
          <w:b/>
          <w:bCs/>
          <w:sz w:val="24"/>
          <w:szCs w:val="24"/>
        </w:rPr>
        <w:t>托盘</w:t>
      </w:r>
    </w:p>
    <w:p>
      <w:pPr>
        <w:pStyle w:val="4"/>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抗弯刚度（货架存取）、抗弯刚度（装载操作）、抗冲击强度：直接影响钢质平托盘的强度、耐久性，</w:t>
      </w:r>
      <w:r>
        <w:rPr>
          <w:rFonts w:hint="eastAsia" w:asciiTheme="minorEastAsia" w:hAnsiTheme="minorEastAsia" w:eastAsiaTheme="minorEastAsia" w:cstheme="minorEastAsia"/>
          <w:color w:val="auto"/>
          <w:sz w:val="24"/>
          <w:szCs w:val="24"/>
          <w:lang w:val="en-US" w:eastAsia="zh-CN"/>
        </w:rPr>
        <w:t>因此作为核心指标。</w:t>
      </w:r>
    </w:p>
    <w:p>
      <w:pPr>
        <w:pStyle w:val="4"/>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szCs w:val="24"/>
          <w:lang w:val="en-US" w:eastAsia="zh-CN"/>
        </w:rPr>
        <w:t>使用标签种类：</w:t>
      </w:r>
      <w:r>
        <w:rPr>
          <w:rFonts w:hint="eastAsia" w:asciiTheme="minorEastAsia" w:hAnsiTheme="minorEastAsia" w:eastAsiaTheme="minorEastAsia" w:cstheme="minorEastAsia"/>
          <w:color w:val="auto"/>
          <w:sz w:val="24"/>
          <w:szCs w:val="24"/>
          <w:lang w:val="en-US" w:eastAsia="zh-CN"/>
        </w:rPr>
        <w:t>标签是托盘的重要组成部分，目前市场上常用种类有二维码标签，电子（RFID）标签，NFC标签等，便于托盘的循环共享及管理，因此作为创新指标。</w:t>
      </w:r>
    </w:p>
    <w:p>
      <w:pPr>
        <w:pStyle w:val="4"/>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承载系数：钢质平托盘的自重大，通过承载系数可以直观的体现托盘质量与载荷比例方便用户方选择合适的产品，</w:t>
      </w:r>
      <w:r>
        <w:rPr>
          <w:rFonts w:hint="eastAsia" w:asciiTheme="minorEastAsia" w:hAnsiTheme="minorEastAsia" w:eastAsiaTheme="minorEastAsia" w:cstheme="minorEastAsia"/>
          <w:color w:val="auto"/>
          <w:sz w:val="24"/>
          <w:szCs w:val="24"/>
          <w:lang w:val="en-US" w:eastAsia="zh-CN"/>
        </w:rPr>
        <w:t>因此作为创新指标。</w:t>
      </w:r>
      <w:r>
        <w:rPr>
          <w:rFonts w:hint="eastAsia" w:asciiTheme="minorEastAsia" w:hAnsiTheme="minorEastAsia" w:eastAsiaTheme="minorEastAsia" w:cstheme="minorEastAsia"/>
          <w:sz w:val="24"/>
          <w:szCs w:val="24"/>
          <w:lang w:val="en-US" w:eastAsia="zh-CN"/>
        </w:rPr>
        <w:t>具体计算方法：承载系数=托盘质量/托盘载荷。</w:t>
      </w:r>
    </w:p>
    <w:p>
      <w:pPr>
        <w:pStyle w:val="4"/>
        <w:spacing w:line="360" w:lineRule="auto"/>
        <w:ind w:firstLine="480" w:firstLineChars="200"/>
        <w:rPr>
          <w:rFonts w:hint="eastAsia" w:asciiTheme="minorEastAsia" w:hAnsiTheme="minorEastAsia" w:eastAsiaTheme="minorEastAsia" w:cstheme="minorEastAsia"/>
          <w:b/>
          <w:bCs/>
          <w:sz w:val="24"/>
          <w:szCs w:val="24"/>
          <w:lang w:val="en-US" w:eastAsia="zh-CN"/>
        </w:rPr>
      </w:pPr>
      <w:r>
        <w:rPr>
          <w:rFonts w:hint="eastAsia" w:ascii="Times New Roman" w:hAnsi="Times New Roman" w:cs="Times New Roman"/>
          <w:sz w:val="24"/>
          <w:szCs w:val="24"/>
        </w:rPr>
        <w:t>以上核心及创新性指标均</w:t>
      </w:r>
      <w:r>
        <w:rPr>
          <w:rFonts w:hint="eastAsia" w:ascii="Times New Roman" w:hAnsi="Times New Roman" w:cs="Times New Roman"/>
          <w:sz w:val="24"/>
          <w:szCs w:val="24"/>
          <w:lang w:val="en-US" w:eastAsia="zh-CN"/>
        </w:rPr>
        <w:t>经过充分的</w:t>
      </w:r>
      <w:r>
        <w:rPr>
          <w:rFonts w:hint="eastAsia" w:ascii="Times New Roman" w:hAnsi="Times New Roman" w:cs="Times New Roman"/>
          <w:sz w:val="24"/>
          <w:szCs w:val="24"/>
        </w:rPr>
        <w:t>调研</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着眼于体现产品性能和功能，同时可量化的指标，选取的过程中重点考虑了</w:t>
      </w:r>
      <w:r>
        <w:rPr>
          <w:rFonts w:hint="eastAsia" w:ascii="Times New Roman" w:hAnsi="Times New Roman" w:cs="Times New Roman"/>
          <w:sz w:val="24"/>
          <w:szCs w:val="24"/>
          <w:lang w:val="en-US" w:eastAsia="zh-CN"/>
        </w:rPr>
        <w:t>用户方</w:t>
      </w:r>
      <w:r>
        <w:rPr>
          <w:rFonts w:hint="eastAsia" w:ascii="Times New Roman" w:hAnsi="Times New Roman" w:cs="Times New Roman"/>
          <w:sz w:val="24"/>
          <w:szCs w:val="24"/>
        </w:rPr>
        <w:t>的关注焦点、产品使用痛点等方面，符合产品技术、质量提升</w:t>
      </w:r>
      <w:r>
        <w:rPr>
          <w:rFonts w:hint="eastAsia" w:ascii="Times New Roman" w:hAnsi="Times New Roman" w:cs="Times New Roman"/>
          <w:sz w:val="24"/>
          <w:szCs w:val="24"/>
          <w:lang w:val="en-US" w:eastAsia="zh-CN"/>
        </w:rPr>
        <w:t>及托盘行业</w:t>
      </w:r>
      <w:r>
        <w:rPr>
          <w:rFonts w:hint="eastAsia" w:ascii="Times New Roman" w:hAnsi="Times New Roman" w:cs="Times New Roman"/>
          <w:sz w:val="24"/>
          <w:szCs w:val="24"/>
        </w:rPr>
        <w:t>发展趋势。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0" w:right="0" w:rightChars="0"/>
        <w:jc w:val="both"/>
        <w:textAlignment w:val="auto"/>
        <w:outlineLvl w:val="0"/>
        <w:rPr>
          <w:rFonts w:hint="eastAsia" w:asciiTheme="minorEastAsia" w:hAnsiTheme="minorEastAsia" w:eastAsiaTheme="minorEastAsia" w:cstheme="minorEastAsia"/>
          <w:b/>
          <w:bCs/>
          <w:sz w:val="24"/>
          <w:szCs w:val="24"/>
          <w:lang w:val="en-US" w:eastAsia="zh-CN"/>
        </w:rPr>
      </w:pPr>
      <w:bookmarkStart w:id="14" w:name="_Toc32031"/>
      <w:bookmarkStart w:id="15" w:name="_Toc4233"/>
      <w:r>
        <w:rPr>
          <w:rFonts w:hint="eastAsia" w:asciiTheme="minorEastAsia" w:hAnsiTheme="minorEastAsia" w:eastAsiaTheme="minorEastAsia" w:cstheme="minorEastAsia"/>
          <w:b/>
          <w:bCs/>
          <w:sz w:val="24"/>
          <w:szCs w:val="24"/>
          <w:lang w:val="en-US" w:eastAsia="zh-CN"/>
        </w:rPr>
        <w:t>4.3评价方法及等级划分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0"/>
        <w:rPr>
          <w:rFonts w:hint="eastAsia" w:ascii="Times New Roman" w:hAnsi="Times New Roman" w:eastAsia="宋体" w:cs="Times New Roman"/>
          <w:sz w:val="24"/>
          <w:szCs w:val="24"/>
          <w:lang w:val="en-US" w:eastAsia="zh-CN" w:bidi="zh-CN"/>
        </w:rPr>
      </w:pPr>
      <w:r>
        <w:rPr>
          <w:rFonts w:hint="eastAsia" w:ascii="Times New Roman" w:hAnsi="Times New Roman" w:cs="Times New Roman"/>
          <w:sz w:val="24"/>
          <w:szCs w:val="24"/>
          <w:lang w:val="en-US" w:eastAsia="zh-CN" w:bidi="zh-CN"/>
        </w:rPr>
        <w:t>基础指标主要依据现行的</w:t>
      </w:r>
      <w:r>
        <w:rPr>
          <w:rFonts w:hint="eastAsia" w:ascii="Times New Roman" w:hAnsi="Times New Roman" w:eastAsia="宋体" w:cs="Times New Roman"/>
          <w:sz w:val="24"/>
          <w:szCs w:val="24"/>
          <w:lang w:val="en-US" w:eastAsia="zh-CN" w:bidi="zh-CN"/>
        </w:rPr>
        <w:t>国家、行业标准中必须达到的，强制性指标</w:t>
      </w:r>
      <w:r>
        <w:rPr>
          <w:rFonts w:hint="eastAsia" w:ascii="Times New Roman" w:hAnsi="Times New Roman" w:cs="Times New Roman"/>
          <w:sz w:val="24"/>
          <w:szCs w:val="24"/>
          <w:lang w:val="en-US" w:eastAsia="zh-CN" w:bidi="zh-CN"/>
        </w:rPr>
        <w:t>，</w:t>
      </w:r>
      <w:r>
        <w:rPr>
          <w:rFonts w:hint="eastAsia" w:ascii="Times New Roman" w:hAnsi="Times New Roman" w:eastAsia="宋体" w:cs="Times New Roman"/>
          <w:sz w:val="24"/>
          <w:szCs w:val="24"/>
          <w:lang w:val="en-US" w:eastAsia="zh-CN" w:bidi="zh-CN"/>
        </w:rPr>
        <w:t>水平不分级别并要求所有企业标准必须符合。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0"/>
        <w:rPr>
          <w:rFonts w:hint="eastAsia" w:ascii="Times New Roman" w:hAnsi="Times New Roman" w:eastAsia="宋体" w:cs="Times New Roman"/>
          <w:sz w:val="24"/>
          <w:szCs w:val="24"/>
          <w:lang w:val="en-US" w:eastAsia="zh-CN" w:bidi="zh-CN"/>
        </w:rPr>
      </w:pPr>
      <w:r>
        <w:rPr>
          <w:rFonts w:hint="eastAsia" w:ascii="Times New Roman" w:hAnsi="Times New Roman" w:cs="Times New Roman"/>
          <w:sz w:val="24"/>
          <w:szCs w:val="24"/>
          <w:lang w:val="en-US" w:eastAsia="zh-CN" w:bidi="zh-CN"/>
        </w:rPr>
        <w:t>核心指标主要依据现行的</w:t>
      </w:r>
      <w:r>
        <w:rPr>
          <w:rFonts w:hint="eastAsia" w:ascii="Times New Roman" w:hAnsi="Times New Roman" w:eastAsia="宋体" w:cs="Times New Roman"/>
          <w:sz w:val="24"/>
          <w:szCs w:val="24"/>
          <w:lang w:val="en-US" w:eastAsia="zh-CN" w:bidi="zh-CN"/>
        </w:rPr>
        <w:t>国家、行业标准中规定体现产品性能和功能</w:t>
      </w:r>
      <w:r>
        <w:rPr>
          <w:rFonts w:hint="eastAsia" w:ascii="Times New Roman" w:hAnsi="Times New Roman" w:cs="Times New Roman"/>
          <w:sz w:val="24"/>
          <w:szCs w:val="24"/>
          <w:lang w:val="en-US" w:eastAsia="zh-CN" w:bidi="zh-CN"/>
        </w:rPr>
        <w:t>且</w:t>
      </w:r>
      <w:r>
        <w:rPr>
          <w:rFonts w:hint="eastAsia" w:ascii="Times New Roman" w:hAnsi="Times New Roman" w:eastAsia="宋体" w:cs="Times New Roman"/>
          <w:sz w:val="24"/>
          <w:szCs w:val="24"/>
          <w:lang w:val="en-US" w:eastAsia="zh-CN" w:bidi="zh-CN"/>
        </w:rPr>
        <w:t>可量化的指标。核心指标分为三个等级，包括先进水平、平均水平和基准水平。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0" w:right="0" w:rightChars="0"/>
        <w:jc w:val="both"/>
        <w:textAlignment w:val="auto"/>
        <w:outlineLvl w:val="0"/>
        <w:rPr>
          <w:rFonts w:hint="eastAsia" w:ascii="Times New Roman" w:hAnsi="Times New Roman" w:eastAsia="宋体" w:cs="Times New Roman"/>
          <w:sz w:val="24"/>
          <w:szCs w:val="24"/>
          <w:lang w:val="en-US" w:eastAsia="zh-CN" w:bidi="zh-CN"/>
        </w:rPr>
      </w:pPr>
      <w:r>
        <w:rPr>
          <w:rFonts w:hint="eastAsia" w:ascii="Times New Roman" w:hAnsi="Times New Roman" w:eastAsia="宋体" w:cs="Times New Roman"/>
          <w:sz w:val="24"/>
          <w:szCs w:val="24"/>
          <w:lang w:val="en-US" w:eastAsia="zh-CN" w:bidi="zh-CN"/>
        </w:rPr>
        <w:t>先进水平：当前国内前20%的主流企业达到的水平；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0" w:right="0" w:rightChars="0"/>
        <w:jc w:val="both"/>
        <w:textAlignment w:val="auto"/>
        <w:outlineLvl w:val="0"/>
        <w:rPr>
          <w:rFonts w:hint="eastAsia" w:ascii="Times New Roman" w:hAnsi="Times New Roman" w:eastAsia="宋体" w:cs="Times New Roman"/>
          <w:sz w:val="24"/>
          <w:szCs w:val="24"/>
          <w:lang w:val="en-US" w:eastAsia="zh-CN" w:bidi="zh-CN"/>
        </w:rPr>
      </w:pPr>
      <w:r>
        <w:rPr>
          <w:rFonts w:hint="eastAsia" w:ascii="Times New Roman" w:hAnsi="Times New Roman" w:eastAsia="宋体" w:cs="Times New Roman"/>
          <w:sz w:val="24"/>
          <w:szCs w:val="24"/>
          <w:lang w:val="en-US" w:eastAsia="zh-CN" w:bidi="zh-CN"/>
        </w:rPr>
        <w:t>平均水平：当前国内前20%-50%的主流企业达到的水平；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0" w:right="0" w:rightChars="0"/>
        <w:jc w:val="both"/>
        <w:textAlignment w:val="auto"/>
        <w:outlineLvl w:val="0"/>
        <w:rPr>
          <w:rFonts w:hint="eastAsia" w:ascii="Times New Roman" w:hAnsi="Times New Roman" w:eastAsia="宋体" w:cs="Times New Roman"/>
          <w:sz w:val="24"/>
          <w:szCs w:val="24"/>
          <w:lang w:val="en-US" w:eastAsia="zh-CN" w:bidi="zh-CN"/>
        </w:rPr>
      </w:pPr>
      <w:r>
        <w:rPr>
          <w:rFonts w:hint="eastAsia" w:ascii="Times New Roman" w:hAnsi="Times New Roman" w:eastAsia="宋体" w:cs="Times New Roman"/>
          <w:sz w:val="24"/>
          <w:szCs w:val="24"/>
          <w:lang w:val="en-US" w:eastAsia="zh-CN" w:bidi="zh-CN"/>
        </w:rPr>
        <w:t>基准水平：相关国家标准、行业标准中的指标要求为依据取值。即当前国内前50%- 70%主流企业达到的水平。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39" w:firstLineChars="183"/>
        <w:jc w:val="both"/>
        <w:textAlignment w:val="auto"/>
        <w:outlineLvl w:val="0"/>
        <w:rPr>
          <w:rFonts w:hint="eastAsia" w:ascii="Times New Roman" w:hAnsi="Times New Roman" w:eastAsia="宋体" w:cs="Times New Roman"/>
          <w:sz w:val="24"/>
          <w:szCs w:val="24"/>
          <w:lang w:val="en-US" w:eastAsia="zh-CN" w:bidi="zh-CN"/>
        </w:rPr>
      </w:pPr>
      <w:r>
        <w:rPr>
          <w:rFonts w:hint="eastAsia" w:ascii="Times New Roman" w:hAnsi="Times New Roman" w:cs="Times New Roman"/>
          <w:sz w:val="24"/>
          <w:szCs w:val="24"/>
          <w:lang w:val="en-US" w:eastAsia="zh-CN" w:bidi="zh-CN"/>
        </w:rPr>
        <w:t>创新性指标主要</w:t>
      </w:r>
      <w:r>
        <w:rPr>
          <w:rFonts w:hint="eastAsia" w:ascii="Times New Roman" w:hAnsi="Times New Roman" w:eastAsia="宋体" w:cs="Times New Roman"/>
          <w:sz w:val="24"/>
          <w:szCs w:val="24"/>
          <w:lang w:val="en-US" w:eastAsia="zh-CN" w:bidi="zh-CN"/>
        </w:rPr>
        <w:t>针对的产品的特点、行业和市场需要所提出的质量提升或当前相关国家标准或行业标准中未提及的能反映产品性能和功能的指标。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0" w:right="0" w:rightChars="0"/>
        <w:jc w:val="both"/>
        <w:textAlignment w:val="auto"/>
        <w:outlineLvl w:val="0"/>
        <w:rPr>
          <w:rFonts w:hint="eastAsia" w:ascii="Times New Roman" w:hAnsi="Times New Roman" w:cs="Times New Roman"/>
          <w:sz w:val="24"/>
          <w:szCs w:val="24"/>
          <w:lang w:val="en-US" w:eastAsia="zh-CN" w:bidi="zh-CN"/>
        </w:rPr>
      </w:pPr>
      <w:r>
        <w:rPr>
          <w:rFonts w:hint="eastAsia" w:ascii="Times New Roman" w:hAnsi="Times New Roman" w:eastAsia="宋体" w:cs="Times New Roman"/>
          <w:sz w:val="24"/>
          <w:szCs w:val="24"/>
          <w:lang w:val="en-US" w:eastAsia="zh-CN" w:bidi="zh-CN"/>
        </w:rPr>
        <w:t>评价结果划分为一级、二级和三级</w:t>
      </w:r>
      <w:r>
        <w:rPr>
          <w:rFonts w:hint="eastAsia" w:ascii="Times New Roman" w:hAnsi="Times New Roman" w:cs="Times New Roman"/>
          <w:sz w:val="24"/>
          <w:szCs w:val="24"/>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0" w:right="0" w:rightChars="0"/>
        <w:jc w:val="both"/>
        <w:textAlignment w:val="auto"/>
        <w:outlineLvl w:val="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4.4 附录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914" w:firstLineChars="381"/>
        <w:jc w:val="both"/>
        <w:textAlignment w:val="auto"/>
        <w:outlineLvl w:val="0"/>
        <w:rPr>
          <w:rFonts w:hint="default" w:ascii="Times New Roman" w:hAnsi="Times New Roman" w:eastAsia="宋体" w:cs="Times New Roman"/>
          <w:sz w:val="24"/>
          <w:szCs w:val="24"/>
          <w:lang w:val="en-US" w:eastAsia="zh-CN" w:bidi="zh-CN"/>
        </w:rPr>
      </w:pPr>
      <w:r>
        <w:rPr>
          <w:rFonts w:hint="eastAsia" w:ascii="Times New Roman" w:hAnsi="Times New Roman" w:eastAsia="宋体" w:cs="Times New Roman"/>
          <w:sz w:val="24"/>
          <w:szCs w:val="24"/>
          <w:lang w:val="en-US" w:eastAsia="zh-CN" w:bidi="zh-CN"/>
        </w:rPr>
        <w:t>附录</w:t>
      </w:r>
      <w:r>
        <w:rPr>
          <w:rFonts w:hint="eastAsia" w:ascii="Times New Roman" w:hAnsi="Times New Roman" w:cs="Times New Roman"/>
          <w:sz w:val="24"/>
          <w:szCs w:val="24"/>
          <w:lang w:val="en-US" w:eastAsia="zh-CN" w:bidi="zh-CN"/>
        </w:rPr>
        <w:t>主要是通过图示、计算方法对指标做出解释，附录A为木质平托盘基础指标的“样式”和“木材许用强度”的要求及判断依据，附录B为塑料平托盘基础指标“样式”、“结构”和“尺寸及公差”的要求及判断依据，附录C为纸基平托盘基础指标“样式”和“结构”的要求及判断依据，附录D为钢质平托盘基础指标“样式与结构”的要求和判断依据及创新性指标“承载系数”的计算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0" w:right="0" w:rightChars="0"/>
        <w:jc w:val="both"/>
        <w:textAlignment w:val="auto"/>
        <w:outlineLvl w:val="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5、主要技术变化及依据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本标准与T/CFLP 0038—2022《质量分级及“领跑者”标准评价要求 平托盘》相比，除结构调整和编辑性改动外，主要技术变化内容如下：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
        <w:gridCol w:w="766"/>
        <w:gridCol w:w="2331"/>
        <w:gridCol w:w="5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tcPr>
          <w:p>
            <w:pPr>
              <w:jc w:val="center"/>
              <w:rPr>
                <w:rFonts w:hint="eastAsia" w:eastAsiaTheme="minorEastAsia"/>
                <w:b/>
                <w:bCs/>
                <w:vertAlign w:val="baseline"/>
                <w:lang w:val="en-US" w:eastAsia="zh-CN"/>
              </w:rPr>
            </w:pPr>
            <w:r>
              <w:rPr>
                <w:rFonts w:hint="eastAsia"/>
                <w:b/>
                <w:bCs/>
                <w:vertAlign w:val="baseline"/>
                <w:lang w:val="en-US" w:eastAsia="zh-CN"/>
              </w:rPr>
              <w:t>序号</w:t>
            </w:r>
          </w:p>
        </w:tc>
        <w:tc>
          <w:tcPr>
            <w:tcW w:w="766" w:type="dxa"/>
          </w:tcPr>
          <w:p>
            <w:pPr>
              <w:jc w:val="center"/>
              <w:rPr>
                <w:rFonts w:hint="eastAsia" w:eastAsiaTheme="minorEastAsia"/>
                <w:b/>
                <w:bCs/>
                <w:vertAlign w:val="baseline"/>
                <w:lang w:val="en-US" w:eastAsia="zh-CN"/>
              </w:rPr>
            </w:pPr>
            <w:r>
              <w:rPr>
                <w:rFonts w:hint="eastAsia"/>
                <w:b/>
                <w:bCs/>
                <w:vertAlign w:val="baseline"/>
                <w:lang w:val="en-US" w:eastAsia="zh-CN"/>
              </w:rPr>
              <w:t>章节</w:t>
            </w:r>
          </w:p>
        </w:tc>
        <w:tc>
          <w:tcPr>
            <w:tcW w:w="2331" w:type="dxa"/>
          </w:tcPr>
          <w:p>
            <w:pPr>
              <w:jc w:val="center"/>
              <w:rPr>
                <w:rFonts w:hint="default" w:eastAsiaTheme="minorEastAsia"/>
                <w:b/>
                <w:bCs/>
                <w:vertAlign w:val="baseline"/>
                <w:lang w:val="en-US" w:eastAsia="zh-CN"/>
              </w:rPr>
            </w:pPr>
            <w:r>
              <w:rPr>
                <w:rFonts w:hint="eastAsia"/>
                <w:b/>
                <w:bCs/>
                <w:vertAlign w:val="baseline"/>
                <w:lang w:val="en-US" w:eastAsia="zh-CN"/>
              </w:rPr>
              <w:t>修订内容</w:t>
            </w:r>
          </w:p>
        </w:tc>
        <w:tc>
          <w:tcPr>
            <w:tcW w:w="0" w:type="auto"/>
          </w:tcPr>
          <w:p>
            <w:pPr>
              <w:jc w:val="center"/>
              <w:rPr>
                <w:rFonts w:hint="default" w:eastAsiaTheme="minorEastAsia"/>
                <w:b/>
                <w:bCs/>
                <w:vertAlign w:val="baseline"/>
                <w:lang w:val="en-US" w:eastAsia="zh-CN"/>
              </w:rPr>
            </w:pPr>
            <w:r>
              <w:rPr>
                <w:rFonts w:hint="eastAsia"/>
                <w:b/>
                <w:bCs/>
                <w:vertAlign w:val="baseline"/>
                <w:lang w:val="en-US" w:eastAsia="zh-CN"/>
              </w:rPr>
              <w:t>修订依据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eastAsiaTheme="minorEastAsia"/>
                <w:vertAlign w:val="baseline"/>
                <w:lang w:val="en-US" w:eastAsia="zh-CN"/>
              </w:rPr>
            </w:pPr>
            <w:r>
              <w:rPr>
                <w:rFonts w:hint="eastAsia"/>
                <w:vertAlign w:val="baseline"/>
                <w:lang w:val="en-US" w:eastAsia="zh-CN"/>
              </w:rPr>
              <w:t>1</w:t>
            </w:r>
          </w:p>
        </w:tc>
        <w:tc>
          <w:tcPr>
            <w:tcW w:w="766" w:type="dxa"/>
            <w:vAlign w:val="center"/>
          </w:tcPr>
          <w:p>
            <w:pPr>
              <w:jc w:val="center"/>
              <w:rPr>
                <w:rFonts w:hint="default" w:eastAsiaTheme="minorEastAsia"/>
                <w:vertAlign w:val="baseline"/>
                <w:lang w:val="en-US" w:eastAsia="zh-CN"/>
              </w:rPr>
            </w:pPr>
            <w:r>
              <w:rPr>
                <w:rFonts w:hint="eastAsia"/>
                <w:vertAlign w:val="baseline"/>
                <w:lang w:val="en-US" w:eastAsia="zh-CN"/>
              </w:rPr>
              <w:t>表1</w:t>
            </w:r>
          </w:p>
        </w:tc>
        <w:tc>
          <w:tcPr>
            <w:tcW w:w="2331" w:type="dxa"/>
            <w:vAlign w:val="center"/>
          </w:tcPr>
          <w:p>
            <w:pPr>
              <w:jc w:val="left"/>
              <w:rPr>
                <w:rFonts w:hint="default" w:eastAsiaTheme="minorEastAsia"/>
                <w:vertAlign w:val="baseline"/>
                <w:lang w:val="en-US" w:eastAsia="zh-CN"/>
              </w:rPr>
            </w:pPr>
            <w:r>
              <w:rPr>
                <w:rFonts w:hint="eastAsia"/>
                <w:vertAlign w:val="baseline"/>
                <w:lang w:val="en-US" w:eastAsia="zh-CN"/>
              </w:rPr>
              <w:t>增加了木质平托盘基础指标“性能要求”“锯材缺陷值”“加工”</w:t>
            </w:r>
          </w:p>
        </w:tc>
        <w:tc>
          <w:tcPr>
            <w:tcW w:w="0" w:type="auto"/>
            <w:vAlign w:val="center"/>
          </w:tcPr>
          <w:p>
            <w:pPr>
              <w:jc w:val="left"/>
              <w:rPr>
                <w:rFonts w:hint="default" w:eastAsiaTheme="minorEastAsia"/>
                <w:vertAlign w:val="baseline"/>
                <w:lang w:val="en-US" w:eastAsia="zh-CN"/>
              </w:rPr>
            </w:pPr>
            <w:r>
              <w:rPr>
                <w:rFonts w:hint="eastAsia"/>
                <w:vertAlign w:val="baseline"/>
              </w:rPr>
              <w:t>2022版中</w:t>
            </w:r>
            <w:r>
              <w:rPr>
                <w:rFonts w:hint="eastAsia"/>
                <w:vertAlign w:val="baseline"/>
                <w:lang w:val="en-US" w:eastAsia="zh-CN"/>
              </w:rPr>
              <w:t>木质平托盘基础指标未能覆盖GB/T 31148—2022的强制性要求，故增加木质平托盘基础指标“性能要求”“锯材缺陷值”“加工”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eastAsiaTheme="minorEastAsia"/>
                <w:vertAlign w:val="baseline"/>
                <w:lang w:val="en-US" w:eastAsia="zh-CN"/>
              </w:rPr>
            </w:pPr>
            <w:r>
              <w:rPr>
                <w:rFonts w:hint="eastAsia"/>
                <w:vertAlign w:val="baseline"/>
                <w:lang w:val="en-US" w:eastAsia="zh-CN"/>
              </w:rPr>
              <w:t>2</w:t>
            </w:r>
          </w:p>
        </w:tc>
        <w:tc>
          <w:tcPr>
            <w:tcW w:w="766" w:type="dxa"/>
            <w:vAlign w:val="center"/>
          </w:tcPr>
          <w:p>
            <w:pPr>
              <w:jc w:val="center"/>
              <w:rPr>
                <w:rFonts w:hint="default"/>
                <w:vertAlign w:val="baseline"/>
                <w:lang w:val="en-US" w:eastAsia="zh-CN"/>
              </w:rPr>
            </w:pPr>
            <w:r>
              <w:rPr>
                <w:rFonts w:hint="eastAsia"/>
                <w:vertAlign w:val="baseline"/>
                <w:lang w:val="en-US" w:eastAsia="zh-CN"/>
              </w:rPr>
              <w:t>表1</w:t>
            </w:r>
          </w:p>
        </w:tc>
        <w:tc>
          <w:tcPr>
            <w:tcW w:w="2331" w:type="dxa"/>
            <w:vAlign w:val="center"/>
          </w:tcPr>
          <w:p>
            <w:pPr>
              <w:jc w:val="left"/>
              <w:rPr>
                <w:rFonts w:hint="default"/>
                <w:vertAlign w:val="baseline"/>
                <w:lang w:val="en-US"/>
              </w:rPr>
            </w:pPr>
            <w:r>
              <w:rPr>
                <w:rFonts w:hint="eastAsia"/>
                <w:vertAlign w:val="baseline"/>
                <w:lang w:val="en-US" w:eastAsia="zh-CN"/>
              </w:rPr>
              <w:t>更改了木质平托盘基础指标“样式与结构”为“样式”、“结构”</w:t>
            </w:r>
          </w:p>
        </w:tc>
        <w:tc>
          <w:tcPr>
            <w:tcW w:w="0" w:type="auto"/>
            <w:vAlign w:val="center"/>
          </w:tcPr>
          <w:p>
            <w:pPr>
              <w:jc w:val="left"/>
              <w:rPr>
                <w:rFonts w:hint="default"/>
                <w:vertAlign w:val="baseline"/>
                <w:lang w:val="en-US"/>
              </w:rPr>
            </w:pPr>
            <w:r>
              <w:rPr>
                <w:rFonts w:hint="eastAsia"/>
                <w:vertAlign w:val="baseline"/>
              </w:rPr>
              <w:t>2022版中</w:t>
            </w:r>
            <w:r>
              <w:rPr>
                <w:rFonts w:hint="eastAsia"/>
                <w:vertAlign w:val="baseline"/>
                <w:lang w:val="en-US" w:eastAsia="zh-CN"/>
              </w:rPr>
              <w:t>木质平托盘基础指标“样式与结构”不便于区分“样式”和“结构”两个指标的差异，容易造成混淆。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eastAsiaTheme="minorEastAsia"/>
                <w:vertAlign w:val="baseline"/>
                <w:lang w:val="en-US" w:eastAsia="zh-CN"/>
              </w:rPr>
            </w:pPr>
            <w:r>
              <w:rPr>
                <w:rFonts w:hint="eastAsia"/>
                <w:vertAlign w:val="baseline"/>
                <w:lang w:val="en-US" w:eastAsia="zh-CN"/>
              </w:rPr>
              <w:t>3</w:t>
            </w:r>
          </w:p>
        </w:tc>
        <w:tc>
          <w:tcPr>
            <w:tcW w:w="766" w:type="dxa"/>
            <w:vAlign w:val="center"/>
          </w:tcPr>
          <w:p>
            <w:pPr>
              <w:jc w:val="center"/>
              <w:rPr>
                <w:rFonts w:hint="default" w:eastAsiaTheme="minorEastAsia"/>
                <w:vertAlign w:val="baseline"/>
                <w:lang w:val="en-US" w:eastAsia="zh-CN"/>
              </w:rPr>
            </w:pPr>
            <w:r>
              <w:rPr>
                <w:rFonts w:hint="eastAsia"/>
                <w:vertAlign w:val="baseline"/>
                <w:lang w:val="en-US" w:eastAsia="zh-CN"/>
              </w:rPr>
              <w:t>表2</w:t>
            </w:r>
          </w:p>
        </w:tc>
        <w:tc>
          <w:tcPr>
            <w:tcW w:w="2331" w:type="dxa"/>
            <w:vAlign w:val="center"/>
          </w:tcPr>
          <w:p>
            <w:pPr>
              <w:jc w:val="left"/>
              <w:rPr>
                <w:rFonts w:hint="default"/>
                <w:vertAlign w:val="baseline"/>
                <w:lang w:val="en-US"/>
              </w:rPr>
            </w:pPr>
            <w:r>
              <w:rPr>
                <w:rFonts w:hint="eastAsia" w:hAnsi="宋体"/>
              </w:rPr>
              <w:t>增加了</w:t>
            </w:r>
            <w:r>
              <w:rPr>
                <w:rFonts w:hint="eastAsia" w:hAnsi="宋体"/>
                <w:lang w:val="en-US" w:eastAsia="zh-CN"/>
              </w:rPr>
              <w:t>塑料</w:t>
            </w:r>
            <w:r>
              <w:rPr>
                <w:rFonts w:hint="eastAsia" w:hAnsi="宋体"/>
              </w:rPr>
              <w:t>平托盘</w:t>
            </w:r>
            <w:r>
              <w:rPr>
                <w:rFonts w:hint="eastAsia" w:hAnsi="宋体"/>
                <w:lang w:val="en-US" w:eastAsia="zh-CN"/>
              </w:rPr>
              <w:t>基础指标</w:t>
            </w:r>
            <w:r>
              <w:rPr>
                <w:rFonts w:hint="eastAsia"/>
                <w:lang w:val="en-US" w:eastAsia="zh-CN"/>
              </w:rPr>
              <w:t>“</w:t>
            </w:r>
            <w:r>
              <w:rPr>
                <w:rFonts w:hint="eastAsia" w:hAnsi="宋体"/>
                <w:lang w:val="en-US" w:eastAsia="zh-CN"/>
              </w:rPr>
              <w:t>性能要求</w:t>
            </w:r>
            <w:r>
              <w:rPr>
                <w:rFonts w:hint="eastAsia"/>
                <w:lang w:val="en-US" w:eastAsia="zh-CN"/>
              </w:rPr>
              <w:t>”</w:t>
            </w:r>
          </w:p>
        </w:tc>
        <w:tc>
          <w:tcPr>
            <w:tcW w:w="0" w:type="auto"/>
            <w:vAlign w:val="center"/>
          </w:tcPr>
          <w:p>
            <w:pPr>
              <w:jc w:val="left"/>
              <w:rPr>
                <w:vertAlign w:val="baseline"/>
              </w:rPr>
            </w:pPr>
            <w:r>
              <w:rPr>
                <w:rFonts w:hint="eastAsia"/>
                <w:vertAlign w:val="baseline"/>
              </w:rPr>
              <w:t>2022版中</w:t>
            </w:r>
            <w:r>
              <w:rPr>
                <w:rFonts w:hint="eastAsia"/>
                <w:vertAlign w:val="baseline"/>
                <w:lang w:val="en-US" w:eastAsia="zh-CN"/>
              </w:rPr>
              <w:t>塑料平托盘基础指标未能覆盖GB/T 35781—2017的强制性要求，故增加</w:t>
            </w:r>
            <w:r>
              <w:rPr>
                <w:rFonts w:hint="eastAsia" w:hAnsi="宋体"/>
                <w:lang w:val="en-US" w:eastAsia="zh-CN"/>
              </w:rPr>
              <w:t>塑料</w:t>
            </w:r>
            <w:r>
              <w:rPr>
                <w:rFonts w:hint="eastAsia" w:hAnsi="宋体"/>
              </w:rPr>
              <w:t>平托盘</w:t>
            </w:r>
            <w:r>
              <w:rPr>
                <w:rFonts w:hint="eastAsia" w:hAnsi="宋体"/>
                <w:lang w:val="en-US" w:eastAsia="zh-CN"/>
              </w:rPr>
              <w:t>基础指标</w:t>
            </w:r>
            <w:r>
              <w:rPr>
                <w:rFonts w:hint="eastAsia"/>
                <w:lang w:val="en-US" w:eastAsia="zh-CN"/>
              </w:rPr>
              <w:t>“</w:t>
            </w:r>
            <w:r>
              <w:rPr>
                <w:rFonts w:hint="eastAsia" w:hAnsi="宋体"/>
                <w:lang w:val="en-US" w:eastAsia="zh-CN"/>
              </w:rPr>
              <w:t>性能要求</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0" w:type="auto"/>
            <w:vAlign w:val="center"/>
          </w:tcPr>
          <w:p>
            <w:pPr>
              <w:jc w:val="center"/>
              <w:rPr>
                <w:rFonts w:hint="eastAsia" w:eastAsiaTheme="minorEastAsia"/>
                <w:vertAlign w:val="baseline"/>
                <w:lang w:val="en-US" w:eastAsia="zh-CN"/>
              </w:rPr>
            </w:pPr>
            <w:r>
              <w:rPr>
                <w:rFonts w:hint="eastAsia"/>
                <w:vertAlign w:val="baseline"/>
                <w:lang w:val="en-US" w:eastAsia="zh-CN"/>
              </w:rPr>
              <w:t>4</w:t>
            </w:r>
          </w:p>
        </w:tc>
        <w:tc>
          <w:tcPr>
            <w:tcW w:w="766" w:type="dxa"/>
            <w:vAlign w:val="center"/>
          </w:tcPr>
          <w:p>
            <w:pPr>
              <w:jc w:val="center"/>
              <w:rPr>
                <w:rFonts w:hint="default" w:eastAsiaTheme="minorEastAsia"/>
                <w:vertAlign w:val="baseline"/>
                <w:lang w:val="en-US" w:eastAsia="zh-CN"/>
              </w:rPr>
            </w:pPr>
            <w:r>
              <w:rPr>
                <w:rFonts w:hint="eastAsia"/>
                <w:vertAlign w:val="baseline"/>
                <w:lang w:val="en-US" w:eastAsia="zh-CN"/>
              </w:rPr>
              <w:t>表2</w:t>
            </w:r>
          </w:p>
        </w:tc>
        <w:tc>
          <w:tcPr>
            <w:tcW w:w="2331" w:type="dxa"/>
            <w:vAlign w:val="center"/>
          </w:tcPr>
          <w:p>
            <w:pPr>
              <w:jc w:val="left"/>
              <w:rPr>
                <w:vertAlign w:val="baseline"/>
              </w:rPr>
            </w:pPr>
            <w:r>
              <w:rPr>
                <w:rFonts w:hint="eastAsia" w:hAnsi="宋体"/>
                <w:lang w:val="en-US" w:eastAsia="zh-CN"/>
              </w:rPr>
              <w:t>更改了塑料</w:t>
            </w:r>
            <w:r>
              <w:rPr>
                <w:rFonts w:hint="eastAsia" w:hAnsi="宋体"/>
              </w:rPr>
              <w:t>平托盘</w:t>
            </w:r>
            <w:r>
              <w:rPr>
                <w:rFonts w:hint="eastAsia" w:hAnsi="宋体"/>
                <w:lang w:val="en-US" w:eastAsia="zh-CN"/>
              </w:rPr>
              <w:t>基础指标“样式与结构”为“样式”、“结构”</w:t>
            </w:r>
          </w:p>
        </w:tc>
        <w:tc>
          <w:tcPr>
            <w:tcW w:w="0" w:type="auto"/>
            <w:vAlign w:val="center"/>
          </w:tcPr>
          <w:p>
            <w:pPr>
              <w:jc w:val="left"/>
              <w:rPr>
                <w:vertAlign w:val="baseline"/>
              </w:rPr>
            </w:pPr>
            <w:r>
              <w:rPr>
                <w:rFonts w:hint="eastAsia"/>
                <w:vertAlign w:val="baseline"/>
              </w:rPr>
              <w:t>2022版中</w:t>
            </w:r>
            <w:r>
              <w:rPr>
                <w:rFonts w:hint="eastAsia"/>
                <w:vertAlign w:val="baseline"/>
                <w:lang w:val="en-US" w:eastAsia="zh-CN"/>
              </w:rPr>
              <w:t>塑料平托盘基础指标“样式与结构”不便于区分“样式”和“结构”两个指标的差异，容易造成混淆。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eastAsiaTheme="minorEastAsia"/>
                <w:vertAlign w:val="baseline"/>
                <w:lang w:val="en-US" w:eastAsia="zh-CN"/>
              </w:rPr>
            </w:pPr>
            <w:r>
              <w:rPr>
                <w:rFonts w:hint="eastAsia"/>
                <w:vertAlign w:val="baseline"/>
                <w:lang w:val="en-US" w:eastAsia="zh-CN"/>
              </w:rPr>
              <w:t>5</w:t>
            </w:r>
          </w:p>
        </w:tc>
        <w:tc>
          <w:tcPr>
            <w:tcW w:w="766" w:type="dxa"/>
            <w:vAlign w:val="center"/>
          </w:tcPr>
          <w:p>
            <w:pPr>
              <w:jc w:val="center"/>
              <w:rPr>
                <w:rFonts w:hint="default" w:eastAsiaTheme="minorEastAsia"/>
                <w:vertAlign w:val="baseline"/>
                <w:lang w:val="en-US" w:eastAsia="zh-CN"/>
              </w:rPr>
            </w:pPr>
            <w:r>
              <w:rPr>
                <w:rFonts w:hint="eastAsia"/>
                <w:vertAlign w:val="baseline"/>
                <w:lang w:val="en-US" w:eastAsia="zh-CN"/>
              </w:rPr>
              <w:t>表2</w:t>
            </w:r>
          </w:p>
        </w:tc>
        <w:tc>
          <w:tcPr>
            <w:tcW w:w="2331" w:type="dxa"/>
            <w:vAlign w:val="center"/>
          </w:tcPr>
          <w:p>
            <w:pPr>
              <w:jc w:val="left"/>
              <w:rPr>
                <w:vertAlign w:val="baseline"/>
              </w:rPr>
            </w:pPr>
            <w:r>
              <w:rPr>
                <w:rFonts w:hint="eastAsia" w:hAnsi="宋体"/>
                <w:lang w:val="en-US" w:eastAsia="zh-CN"/>
              </w:rPr>
              <w:t>更改了塑料</w:t>
            </w:r>
            <w:r>
              <w:rPr>
                <w:rFonts w:hint="eastAsia" w:hAnsi="宋体"/>
              </w:rPr>
              <w:t>平托盘</w:t>
            </w:r>
            <w:r>
              <w:rPr>
                <w:rFonts w:hint="eastAsia" w:hAnsi="宋体"/>
                <w:lang w:val="en-US" w:eastAsia="zh-CN"/>
              </w:rPr>
              <w:t>核心指标</w:t>
            </w:r>
            <w:r>
              <w:rPr>
                <w:rFonts w:hint="eastAsia"/>
                <w:lang w:val="en-US" w:eastAsia="zh-CN"/>
              </w:rPr>
              <w:t>“</w:t>
            </w:r>
            <w:r>
              <w:rPr>
                <w:rFonts w:hint="eastAsia" w:hAnsi="宋体"/>
                <w:lang w:val="en-US" w:eastAsia="zh-CN"/>
              </w:rPr>
              <w:t>承载能力（货架载荷）</w:t>
            </w:r>
            <w:r>
              <w:rPr>
                <w:rFonts w:hint="eastAsia"/>
                <w:lang w:val="en-US" w:eastAsia="zh-CN"/>
              </w:rPr>
              <w:t>”</w:t>
            </w:r>
          </w:p>
        </w:tc>
        <w:tc>
          <w:tcPr>
            <w:tcW w:w="0" w:type="auto"/>
            <w:vAlign w:val="center"/>
          </w:tcPr>
          <w:p>
            <w:pPr>
              <w:jc w:val="left"/>
              <w:rPr>
                <w:rFonts w:hint="default" w:eastAsiaTheme="minorEastAsia"/>
                <w:vertAlign w:val="baseline"/>
                <w:lang w:val="en-US" w:eastAsia="zh-CN"/>
              </w:rPr>
            </w:pPr>
            <w:r>
              <w:rPr>
                <w:rFonts w:hint="eastAsia"/>
                <w:vertAlign w:val="baseline"/>
              </w:rPr>
              <w:t>经过广泛的调研，随着仓储自动化设备的广泛应用，目前大部分用户更关注塑料平托盘的货架载荷能力，因此将2022版中</w:t>
            </w:r>
            <w:r>
              <w:rPr>
                <w:rFonts w:hint="eastAsia" w:hAnsi="宋体"/>
                <w:lang w:val="en-US" w:eastAsia="zh-CN"/>
              </w:rPr>
              <w:t>塑料</w:t>
            </w:r>
            <w:r>
              <w:rPr>
                <w:rFonts w:hint="eastAsia" w:hAnsi="宋体"/>
              </w:rPr>
              <w:t>平托盘</w:t>
            </w:r>
            <w:r>
              <w:rPr>
                <w:rFonts w:hint="eastAsia" w:hAnsi="宋体"/>
                <w:lang w:val="en-US" w:eastAsia="zh-CN"/>
              </w:rPr>
              <w:t>核心指标</w:t>
            </w:r>
            <w:r>
              <w:rPr>
                <w:rFonts w:hint="eastAsia"/>
                <w:lang w:val="en-US" w:eastAsia="zh-CN"/>
              </w:rPr>
              <w:t>“</w:t>
            </w:r>
            <w:r>
              <w:rPr>
                <w:rFonts w:hint="eastAsia"/>
                <w:vertAlign w:val="baseline"/>
              </w:rPr>
              <w:t>耐压强度</w:t>
            </w:r>
            <w:r>
              <w:rPr>
                <w:rFonts w:hint="eastAsia"/>
                <w:lang w:val="en-US" w:eastAsia="zh-CN"/>
              </w:rPr>
              <w:t>”</w:t>
            </w:r>
            <w:r>
              <w:rPr>
                <w:rFonts w:hint="eastAsia"/>
                <w:vertAlign w:val="baseline"/>
              </w:rPr>
              <w:t>更改为承载能力（货架载荷），该指标属于GB/T 35781—2017的5.5承载能力中的一项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eastAsiaTheme="minorEastAsia"/>
                <w:vertAlign w:val="baseline"/>
                <w:lang w:val="en-US" w:eastAsia="zh-CN"/>
              </w:rPr>
            </w:pPr>
            <w:r>
              <w:rPr>
                <w:rFonts w:hint="eastAsia"/>
                <w:vertAlign w:val="baseline"/>
                <w:lang w:val="en-US" w:eastAsia="zh-CN"/>
              </w:rPr>
              <w:t>6</w:t>
            </w:r>
          </w:p>
        </w:tc>
        <w:tc>
          <w:tcPr>
            <w:tcW w:w="766" w:type="dxa"/>
            <w:vAlign w:val="center"/>
          </w:tcPr>
          <w:p>
            <w:pPr>
              <w:jc w:val="center"/>
              <w:rPr>
                <w:vertAlign w:val="baseline"/>
              </w:rPr>
            </w:pPr>
            <w:r>
              <w:rPr>
                <w:rFonts w:hint="eastAsia"/>
                <w:vertAlign w:val="baseline"/>
                <w:lang w:val="en-US" w:eastAsia="zh-CN"/>
              </w:rPr>
              <w:t>表2</w:t>
            </w:r>
          </w:p>
        </w:tc>
        <w:tc>
          <w:tcPr>
            <w:tcW w:w="2331" w:type="dxa"/>
            <w:vAlign w:val="center"/>
          </w:tcPr>
          <w:p>
            <w:pPr>
              <w:jc w:val="left"/>
              <w:rPr>
                <w:vertAlign w:val="baseline"/>
              </w:rPr>
            </w:pPr>
            <w:r>
              <w:rPr>
                <w:rFonts w:hint="eastAsia" w:hAnsi="宋体"/>
                <w:lang w:val="en-US" w:eastAsia="zh-CN"/>
              </w:rPr>
              <w:t>更改了塑料</w:t>
            </w:r>
            <w:r>
              <w:rPr>
                <w:rFonts w:hint="eastAsia" w:hAnsi="宋体"/>
              </w:rPr>
              <w:t>平托盘</w:t>
            </w:r>
            <w:r>
              <w:rPr>
                <w:rFonts w:hint="eastAsia" w:hAnsi="宋体"/>
                <w:lang w:val="en-US" w:eastAsia="zh-CN"/>
              </w:rPr>
              <w:t>核心指标</w:t>
            </w:r>
            <w:r>
              <w:rPr>
                <w:rFonts w:hint="eastAsia"/>
                <w:lang w:val="en-US" w:eastAsia="zh-CN"/>
              </w:rPr>
              <w:t>“</w:t>
            </w:r>
            <w:r>
              <w:rPr>
                <w:rFonts w:hint="eastAsia" w:hAnsi="宋体"/>
                <w:lang w:val="en-US" w:eastAsia="zh-CN"/>
              </w:rPr>
              <w:t>耐久性（角跌落）</w:t>
            </w:r>
            <w:r>
              <w:rPr>
                <w:rFonts w:hint="eastAsia"/>
                <w:lang w:val="en-US" w:eastAsia="zh-CN"/>
              </w:rPr>
              <w:t>”</w:t>
            </w:r>
          </w:p>
        </w:tc>
        <w:tc>
          <w:tcPr>
            <w:tcW w:w="0" w:type="auto"/>
            <w:vAlign w:val="center"/>
          </w:tcPr>
          <w:p>
            <w:pPr>
              <w:jc w:val="left"/>
              <w:rPr>
                <w:rFonts w:hint="eastAsia" w:eastAsiaTheme="minorEastAsia"/>
                <w:vertAlign w:val="baseline"/>
                <w:lang w:val="en-US" w:eastAsia="zh-CN"/>
              </w:rPr>
            </w:pPr>
            <w:r>
              <w:rPr>
                <w:rFonts w:hint="eastAsia"/>
                <w:vertAlign w:val="baseline"/>
              </w:rPr>
              <w:t>2022版中</w:t>
            </w:r>
            <w:r>
              <w:rPr>
                <w:rFonts w:hint="eastAsia" w:hAnsi="宋体"/>
                <w:lang w:val="en-US" w:eastAsia="zh-CN"/>
              </w:rPr>
              <w:t>塑料</w:t>
            </w:r>
            <w:r>
              <w:rPr>
                <w:rFonts w:hint="eastAsia" w:hAnsi="宋体"/>
              </w:rPr>
              <w:t>平托盘</w:t>
            </w:r>
            <w:r>
              <w:rPr>
                <w:rFonts w:hint="eastAsia" w:hAnsi="宋体"/>
                <w:lang w:val="en-US" w:eastAsia="zh-CN"/>
              </w:rPr>
              <w:t>核心指标</w:t>
            </w:r>
            <w:r>
              <w:rPr>
                <w:rFonts w:hint="eastAsia"/>
                <w:lang w:val="en-US" w:eastAsia="zh-CN"/>
              </w:rPr>
              <w:t>“</w:t>
            </w:r>
            <w:r>
              <w:rPr>
                <w:rFonts w:hint="eastAsia"/>
                <w:vertAlign w:val="baseline"/>
              </w:rPr>
              <w:t>耐久性</w:t>
            </w:r>
            <w:r>
              <w:rPr>
                <w:rFonts w:hint="eastAsia"/>
                <w:lang w:val="en-US" w:eastAsia="zh-CN"/>
              </w:rPr>
              <w:t>”</w:t>
            </w:r>
            <w:r>
              <w:rPr>
                <w:rFonts w:hint="eastAsia"/>
                <w:vertAlign w:val="baseline"/>
              </w:rPr>
              <w:t>表述不清晰，其数据是属于GB/T 35781—2017的5.5.2耐久性要求中的一种试验，故改为耐久性（角跌落）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eastAsiaTheme="minorEastAsia"/>
                <w:vertAlign w:val="baseline"/>
                <w:lang w:val="en-US" w:eastAsia="zh-CN"/>
              </w:rPr>
            </w:pPr>
            <w:r>
              <w:rPr>
                <w:rFonts w:hint="eastAsia"/>
                <w:vertAlign w:val="baseline"/>
                <w:lang w:val="en-US" w:eastAsia="zh-CN"/>
              </w:rPr>
              <w:t>7</w:t>
            </w:r>
          </w:p>
        </w:tc>
        <w:tc>
          <w:tcPr>
            <w:tcW w:w="766" w:type="dxa"/>
            <w:vAlign w:val="center"/>
          </w:tcPr>
          <w:p>
            <w:pPr>
              <w:jc w:val="center"/>
              <w:rPr>
                <w:vertAlign w:val="baseline"/>
              </w:rPr>
            </w:pPr>
            <w:r>
              <w:rPr>
                <w:rFonts w:hint="eastAsia"/>
                <w:vertAlign w:val="baseline"/>
                <w:lang w:val="en-US" w:eastAsia="zh-CN"/>
              </w:rPr>
              <w:t>表2</w:t>
            </w:r>
          </w:p>
        </w:tc>
        <w:tc>
          <w:tcPr>
            <w:tcW w:w="2331" w:type="dxa"/>
            <w:vAlign w:val="center"/>
          </w:tcPr>
          <w:p>
            <w:pPr>
              <w:jc w:val="left"/>
              <w:rPr>
                <w:vertAlign w:val="baseline"/>
              </w:rPr>
            </w:pPr>
            <w:r>
              <w:rPr>
                <w:rFonts w:hint="eastAsia" w:hAnsi="宋体"/>
                <w:lang w:val="en-US" w:eastAsia="zh-CN"/>
              </w:rPr>
              <w:t>更改了塑料</w:t>
            </w:r>
            <w:r>
              <w:rPr>
                <w:rFonts w:hint="eastAsia" w:hAnsi="宋体"/>
              </w:rPr>
              <w:t>平托盘</w:t>
            </w:r>
            <w:r>
              <w:rPr>
                <w:rFonts w:hint="eastAsia" w:hAnsi="宋体"/>
                <w:lang w:val="en-US" w:eastAsia="zh-CN"/>
              </w:rPr>
              <w:t>核心指标</w:t>
            </w:r>
            <w:r>
              <w:rPr>
                <w:rFonts w:hint="eastAsia"/>
                <w:lang w:val="en-US" w:eastAsia="zh-CN"/>
              </w:rPr>
              <w:t>“</w:t>
            </w:r>
            <w:r>
              <w:rPr>
                <w:rFonts w:hint="eastAsia" w:hAnsi="宋体"/>
                <w:lang w:val="en-US" w:eastAsia="zh-CN"/>
              </w:rPr>
              <w:t>操作安全性</w:t>
            </w:r>
            <w:r>
              <w:rPr>
                <w:rFonts w:hint="eastAsia"/>
                <w:lang w:val="en-US" w:eastAsia="zh-CN"/>
              </w:rPr>
              <w:t>”</w:t>
            </w:r>
          </w:p>
        </w:tc>
        <w:tc>
          <w:tcPr>
            <w:tcW w:w="0" w:type="auto"/>
            <w:vAlign w:val="center"/>
          </w:tcPr>
          <w:p>
            <w:pPr>
              <w:jc w:val="left"/>
              <w:rPr>
                <w:vertAlign w:val="baseline"/>
              </w:rPr>
            </w:pPr>
            <w:r>
              <w:rPr>
                <w:rFonts w:hint="eastAsia"/>
                <w:highlight w:val="none"/>
                <w:vertAlign w:val="baseline"/>
              </w:rPr>
              <w:t>2022版中</w:t>
            </w:r>
            <w:r>
              <w:rPr>
                <w:rFonts w:hint="eastAsia" w:hAnsi="宋体"/>
                <w:lang w:val="en-US" w:eastAsia="zh-CN"/>
              </w:rPr>
              <w:t>塑料</w:t>
            </w:r>
            <w:r>
              <w:rPr>
                <w:rFonts w:hint="eastAsia" w:hAnsi="宋体"/>
              </w:rPr>
              <w:t>平托盘</w:t>
            </w:r>
            <w:r>
              <w:rPr>
                <w:rFonts w:hint="eastAsia" w:hAnsi="宋体"/>
                <w:lang w:val="en-US" w:eastAsia="zh-CN"/>
              </w:rPr>
              <w:t>核心指标</w:t>
            </w:r>
            <w:r>
              <w:rPr>
                <w:rFonts w:hint="eastAsia"/>
                <w:lang w:val="en-US" w:eastAsia="zh-CN"/>
              </w:rPr>
              <w:t>“</w:t>
            </w:r>
            <w:r>
              <w:rPr>
                <w:rFonts w:hint="eastAsia"/>
                <w:highlight w:val="none"/>
                <w:vertAlign w:val="baseline"/>
              </w:rPr>
              <w:t>滑动角</w:t>
            </w:r>
            <w:r>
              <w:rPr>
                <w:rFonts w:hint="eastAsia"/>
                <w:lang w:val="en-US" w:eastAsia="zh-CN"/>
              </w:rPr>
              <w:t>”</w:t>
            </w:r>
            <w:r>
              <w:rPr>
                <w:rFonts w:hint="eastAsia"/>
                <w:highlight w:val="none"/>
                <w:vertAlign w:val="baseline"/>
              </w:rPr>
              <w:t>属于GB/T 35781—2017的5.5.3操作安全性中的一部分，缺少静摩擦系数，故更改为操作安全性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eastAsiaTheme="minorEastAsia"/>
                <w:vertAlign w:val="baseline"/>
                <w:lang w:val="en-US" w:eastAsia="zh-CN"/>
              </w:rPr>
            </w:pPr>
            <w:r>
              <w:rPr>
                <w:rFonts w:hint="eastAsia"/>
                <w:vertAlign w:val="baseline"/>
                <w:lang w:val="en-US" w:eastAsia="zh-CN"/>
              </w:rPr>
              <w:t>8</w:t>
            </w:r>
          </w:p>
        </w:tc>
        <w:tc>
          <w:tcPr>
            <w:tcW w:w="766" w:type="dxa"/>
            <w:vAlign w:val="center"/>
          </w:tcPr>
          <w:p>
            <w:pPr>
              <w:jc w:val="center"/>
              <w:rPr>
                <w:rFonts w:hint="default"/>
                <w:vertAlign w:val="baseline"/>
                <w:lang w:val="en-US"/>
              </w:rPr>
            </w:pPr>
            <w:r>
              <w:rPr>
                <w:rFonts w:hint="eastAsia"/>
                <w:vertAlign w:val="baseline"/>
                <w:lang w:val="en-US" w:eastAsia="zh-CN"/>
              </w:rPr>
              <w:t>表3</w:t>
            </w:r>
          </w:p>
        </w:tc>
        <w:tc>
          <w:tcPr>
            <w:tcW w:w="2331" w:type="dxa"/>
            <w:vAlign w:val="center"/>
          </w:tcPr>
          <w:p>
            <w:pPr>
              <w:jc w:val="left"/>
              <w:rPr>
                <w:vertAlign w:val="baseline"/>
              </w:rPr>
            </w:pPr>
            <w:r>
              <w:rPr>
                <w:rFonts w:hint="eastAsia" w:hAnsi="宋体"/>
              </w:rPr>
              <w:t>更改了</w:t>
            </w:r>
            <w:r>
              <w:rPr>
                <w:rFonts w:hint="eastAsia" w:hAnsi="宋体"/>
                <w:lang w:val="en-US" w:eastAsia="zh-CN"/>
              </w:rPr>
              <w:t>纸基</w:t>
            </w:r>
            <w:r>
              <w:rPr>
                <w:rFonts w:hint="eastAsia" w:hAnsi="宋体"/>
              </w:rPr>
              <w:t>平托盘基础指标“样式与结构”为“样式”、“结构”</w:t>
            </w:r>
          </w:p>
        </w:tc>
        <w:tc>
          <w:tcPr>
            <w:tcW w:w="0" w:type="auto"/>
            <w:vAlign w:val="center"/>
          </w:tcPr>
          <w:p>
            <w:pPr>
              <w:jc w:val="left"/>
              <w:rPr>
                <w:vertAlign w:val="baseline"/>
              </w:rPr>
            </w:pPr>
            <w:r>
              <w:rPr>
                <w:rFonts w:hint="eastAsia"/>
                <w:vertAlign w:val="baseline"/>
              </w:rPr>
              <w:t>2022版中</w:t>
            </w:r>
            <w:r>
              <w:rPr>
                <w:rFonts w:hint="eastAsia"/>
                <w:vertAlign w:val="baseline"/>
                <w:lang w:val="en-US" w:eastAsia="zh-CN"/>
              </w:rPr>
              <w:t>纸基平托盘基础指标“样式与结构”不便于区分“样式”和“结构”两个指标的差异，容易造成混淆。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default" w:eastAsiaTheme="minorEastAsia"/>
                <w:vertAlign w:val="baseline"/>
                <w:lang w:val="en-US" w:eastAsia="zh-CN"/>
              </w:rPr>
            </w:pPr>
            <w:r>
              <w:rPr>
                <w:rFonts w:hint="eastAsia"/>
                <w:vertAlign w:val="baseline"/>
                <w:lang w:val="en-US" w:eastAsia="zh-CN"/>
              </w:rPr>
              <w:t>9</w:t>
            </w:r>
          </w:p>
        </w:tc>
        <w:tc>
          <w:tcPr>
            <w:tcW w:w="766" w:type="dxa"/>
            <w:vAlign w:val="center"/>
          </w:tcPr>
          <w:p>
            <w:pPr>
              <w:jc w:val="center"/>
              <w:rPr>
                <w:rFonts w:hint="default" w:eastAsiaTheme="minorEastAsia"/>
                <w:vertAlign w:val="baseline"/>
                <w:lang w:val="en-US" w:eastAsia="zh-CN"/>
              </w:rPr>
            </w:pPr>
            <w:r>
              <w:rPr>
                <w:rFonts w:hint="eastAsia"/>
                <w:vertAlign w:val="baseline"/>
                <w:lang w:val="en-US" w:eastAsia="zh-CN"/>
              </w:rPr>
              <w:t>表3</w:t>
            </w:r>
          </w:p>
        </w:tc>
        <w:tc>
          <w:tcPr>
            <w:tcW w:w="2331" w:type="dxa"/>
            <w:vAlign w:val="center"/>
          </w:tcPr>
          <w:p>
            <w:pPr>
              <w:jc w:val="left"/>
              <w:rPr>
                <w:vertAlign w:val="baseline"/>
              </w:rPr>
            </w:pPr>
            <w:r>
              <w:rPr>
                <w:rFonts w:hint="eastAsia" w:hAnsi="宋体"/>
              </w:rPr>
              <w:t>增加了</w:t>
            </w:r>
            <w:r>
              <w:rPr>
                <w:rFonts w:hint="eastAsia" w:hAnsi="宋体"/>
                <w:lang w:val="en-US" w:eastAsia="zh-CN"/>
              </w:rPr>
              <w:t>纸基</w:t>
            </w:r>
            <w:r>
              <w:rPr>
                <w:rFonts w:hint="eastAsia" w:hAnsi="宋体"/>
              </w:rPr>
              <w:t>平托盘</w:t>
            </w:r>
            <w:r>
              <w:rPr>
                <w:rFonts w:hint="eastAsia" w:hAnsi="宋体"/>
                <w:lang w:val="en-US" w:eastAsia="zh-CN"/>
              </w:rPr>
              <w:t>基础指标“载重量”、“质量要求”、“制作”</w:t>
            </w:r>
          </w:p>
        </w:tc>
        <w:tc>
          <w:tcPr>
            <w:tcW w:w="0" w:type="auto"/>
            <w:vAlign w:val="center"/>
          </w:tcPr>
          <w:p>
            <w:pPr>
              <w:jc w:val="left"/>
              <w:rPr>
                <w:vertAlign w:val="baseline"/>
              </w:rPr>
            </w:pPr>
            <w:r>
              <w:rPr>
                <w:rFonts w:hint="eastAsia"/>
                <w:vertAlign w:val="baseline"/>
              </w:rPr>
              <w:t>2022版中</w:t>
            </w:r>
            <w:r>
              <w:rPr>
                <w:rFonts w:hint="eastAsia" w:hAnsi="宋体"/>
                <w:lang w:val="en-US" w:eastAsia="zh-CN"/>
              </w:rPr>
              <w:t>纸基</w:t>
            </w:r>
            <w:r>
              <w:rPr>
                <w:rFonts w:hint="eastAsia" w:hAnsi="宋体"/>
              </w:rPr>
              <w:t>平托盘</w:t>
            </w:r>
            <w:r>
              <w:rPr>
                <w:rFonts w:hint="eastAsia"/>
                <w:vertAlign w:val="baseline"/>
                <w:lang w:val="en-US" w:eastAsia="zh-CN"/>
              </w:rPr>
              <w:t>基础指标未能覆盖</w:t>
            </w:r>
            <w:r>
              <w:rPr>
                <w:rFonts w:hint="eastAsia"/>
                <w:color w:val="000000" w:themeColor="text1"/>
                <w:highlight w:val="none"/>
                <w14:textFill>
                  <w14:solidFill>
                    <w14:schemeClr w14:val="tx1"/>
                  </w14:solidFill>
                </w14:textFill>
              </w:rPr>
              <w:t>GB/T 19450—2004</w:t>
            </w:r>
            <w:r>
              <w:rPr>
                <w:rFonts w:hint="eastAsia"/>
                <w:vertAlign w:val="baseline"/>
                <w:lang w:val="en-US" w:eastAsia="zh-CN"/>
              </w:rPr>
              <w:t>的强制性要求，故增加</w:t>
            </w:r>
            <w:r>
              <w:rPr>
                <w:rFonts w:hint="eastAsia"/>
                <w:lang w:val="en-US" w:eastAsia="zh-CN"/>
              </w:rPr>
              <w:t>纸基</w:t>
            </w:r>
            <w:r>
              <w:rPr>
                <w:rFonts w:hint="eastAsia" w:hAnsi="宋体"/>
              </w:rPr>
              <w:t>平托盘</w:t>
            </w:r>
            <w:r>
              <w:rPr>
                <w:rFonts w:hint="eastAsia" w:hAnsi="宋体"/>
                <w:lang w:val="en-US" w:eastAsia="zh-CN"/>
              </w:rPr>
              <w:t>基础指标“载重量”、“质量要求”、“制作”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0" w:type="auto"/>
            <w:vAlign w:val="center"/>
          </w:tcPr>
          <w:p>
            <w:pPr>
              <w:jc w:val="center"/>
              <w:rPr>
                <w:rFonts w:hint="default" w:eastAsiaTheme="minorEastAsia"/>
                <w:vertAlign w:val="baseline"/>
                <w:lang w:val="en-US" w:eastAsia="zh-CN"/>
              </w:rPr>
            </w:pPr>
            <w:r>
              <w:rPr>
                <w:rFonts w:hint="eastAsia"/>
                <w:vertAlign w:val="baseline"/>
                <w:lang w:val="en-US" w:eastAsia="zh-CN"/>
              </w:rPr>
              <w:t>10</w:t>
            </w:r>
          </w:p>
        </w:tc>
        <w:tc>
          <w:tcPr>
            <w:tcW w:w="766" w:type="dxa"/>
            <w:vAlign w:val="center"/>
          </w:tcPr>
          <w:p>
            <w:pPr>
              <w:jc w:val="center"/>
              <w:rPr>
                <w:vertAlign w:val="baseline"/>
              </w:rPr>
            </w:pPr>
            <w:r>
              <w:rPr>
                <w:rFonts w:hint="eastAsia"/>
                <w:vertAlign w:val="baseline"/>
                <w:lang w:val="en-US" w:eastAsia="zh-CN"/>
              </w:rPr>
              <w:t>表3</w:t>
            </w:r>
          </w:p>
        </w:tc>
        <w:tc>
          <w:tcPr>
            <w:tcW w:w="2331" w:type="dxa"/>
            <w:vAlign w:val="center"/>
          </w:tcPr>
          <w:p>
            <w:pPr>
              <w:jc w:val="left"/>
              <w:rPr>
                <w:vertAlign w:val="baseline"/>
              </w:rPr>
            </w:pPr>
            <w:r>
              <w:rPr>
                <w:rFonts w:hint="eastAsia" w:hAnsi="宋体"/>
                <w:lang w:val="en-US" w:eastAsia="zh-CN"/>
              </w:rPr>
              <w:t>更改</w:t>
            </w:r>
            <w:r>
              <w:rPr>
                <w:rFonts w:hint="eastAsia" w:hAnsi="宋体"/>
              </w:rPr>
              <w:t>了</w:t>
            </w:r>
            <w:r>
              <w:rPr>
                <w:rFonts w:hint="eastAsia" w:hAnsi="宋体"/>
                <w:lang w:val="en-US" w:eastAsia="zh-CN"/>
              </w:rPr>
              <w:t>纸基</w:t>
            </w:r>
            <w:r>
              <w:rPr>
                <w:rFonts w:hint="eastAsia" w:hAnsi="宋体"/>
              </w:rPr>
              <w:t>平托盘</w:t>
            </w:r>
            <w:r>
              <w:rPr>
                <w:rFonts w:hint="eastAsia" w:hAnsi="宋体"/>
                <w:lang w:val="en-US" w:eastAsia="zh-CN"/>
              </w:rPr>
              <w:t>核心指标</w:t>
            </w:r>
            <w:r>
              <w:rPr>
                <w:rFonts w:hint="eastAsia"/>
                <w:lang w:val="en-US" w:eastAsia="zh-CN"/>
              </w:rPr>
              <w:t>“</w:t>
            </w:r>
            <w:r>
              <w:rPr>
                <w:rFonts w:hint="eastAsia" w:hAnsi="宋体"/>
                <w:lang w:val="en-US" w:eastAsia="zh-CN"/>
              </w:rPr>
              <w:t>抗压强度</w:t>
            </w:r>
            <w:r>
              <w:rPr>
                <w:rFonts w:hint="eastAsia"/>
                <w:lang w:val="en-US" w:eastAsia="zh-CN"/>
              </w:rPr>
              <w:t>”</w:t>
            </w:r>
          </w:p>
        </w:tc>
        <w:tc>
          <w:tcPr>
            <w:tcW w:w="0" w:type="auto"/>
            <w:vAlign w:val="center"/>
          </w:tcPr>
          <w:p>
            <w:pPr>
              <w:jc w:val="left"/>
              <w:rPr>
                <w:vertAlign w:val="baseline"/>
              </w:rPr>
            </w:pPr>
            <w:r>
              <w:rPr>
                <w:rFonts w:hint="eastAsia"/>
                <w:vertAlign w:val="baseline"/>
              </w:rPr>
              <w:t>2022版中</w:t>
            </w:r>
            <w:r>
              <w:rPr>
                <w:rFonts w:hint="eastAsia" w:hAnsi="宋体"/>
                <w:lang w:val="en-US" w:eastAsia="zh-CN"/>
              </w:rPr>
              <w:t>纸基</w:t>
            </w:r>
            <w:r>
              <w:rPr>
                <w:rFonts w:hint="eastAsia" w:hAnsi="宋体"/>
              </w:rPr>
              <w:t>平托盘</w:t>
            </w:r>
            <w:r>
              <w:rPr>
                <w:rFonts w:hint="eastAsia" w:hAnsi="宋体"/>
                <w:lang w:val="en-US" w:eastAsia="zh-CN"/>
              </w:rPr>
              <w:t>核心指标</w:t>
            </w:r>
            <w:r>
              <w:rPr>
                <w:rFonts w:hint="eastAsia"/>
                <w:lang w:val="en-US" w:eastAsia="zh-CN"/>
              </w:rPr>
              <w:t>“耐压强度”表述不准确，为便于理解改为“</w:t>
            </w:r>
            <w:r>
              <w:rPr>
                <w:rFonts w:hint="eastAsia" w:hAnsi="宋体"/>
                <w:lang w:val="en-US" w:eastAsia="zh-CN"/>
              </w:rPr>
              <w:t>抗压强度</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default" w:eastAsiaTheme="minorEastAsia"/>
                <w:vertAlign w:val="baseline"/>
                <w:lang w:val="en-US" w:eastAsia="zh-CN"/>
              </w:rPr>
            </w:pPr>
            <w:r>
              <w:rPr>
                <w:rFonts w:hint="eastAsia"/>
                <w:vertAlign w:val="baseline"/>
                <w:lang w:val="en-US" w:eastAsia="zh-CN"/>
              </w:rPr>
              <w:t>11</w:t>
            </w:r>
          </w:p>
        </w:tc>
        <w:tc>
          <w:tcPr>
            <w:tcW w:w="766" w:type="dxa"/>
            <w:vAlign w:val="center"/>
          </w:tcPr>
          <w:p>
            <w:pPr>
              <w:jc w:val="center"/>
              <w:rPr>
                <w:vertAlign w:val="baseline"/>
              </w:rPr>
            </w:pPr>
            <w:r>
              <w:rPr>
                <w:rFonts w:hint="eastAsia"/>
                <w:vertAlign w:val="baseline"/>
                <w:lang w:val="en-US" w:eastAsia="zh-CN"/>
              </w:rPr>
              <w:t>表3</w:t>
            </w:r>
          </w:p>
        </w:tc>
        <w:tc>
          <w:tcPr>
            <w:tcW w:w="2331" w:type="dxa"/>
            <w:vAlign w:val="center"/>
          </w:tcPr>
          <w:p>
            <w:pPr>
              <w:jc w:val="left"/>
              <w:rPr>
                <w:vertAlign w:val="baseline"/>
              </w:rPr>
            </w:pPr>
            <w:r>
              <w:rPr>
                <w:rFonts w:hint="eastAsia" w:hAnsi="宋体"/>
                <w:lang w:val="en-US" w:eastAsia="zh-CN"/>
              </w:rPr>
              <w:t>更改</w:t>
            </w:r>
            <w:r>
              <w:rPr>
                <w:rFonts w:hint="eastAsia" w:hAnsi="宋体"/>
              </w:rPr>
              <w:t>了</w:t>
            </w:r>
            <w:r>
              <w:rPr>
                <w:rFonts w:hint="eastAsia" w:hAnsi="宋体"/>
                <w:lang w:val="en-US" w:eastAsia="zh-CN"/>
              </w:rPr>
              <w:t>纸基</w:t>
            </w:r>
            <w:r>
              <w:rPr>
                <w:rFonts w:hint="eastAsia" w:hAnsi="宋体"/>
              </w:rPr>
              <w:t>平托盘</w:t>
            </w:r>
            <w:r>
              <w:rPr>
                <w:rFonts w:hint="eastAsia" w:hAnsi="宋体"/>
                <w:lang w:val="en-US" w:eastAsia="zh-CN"/>
              </w:rPr>
              <w:t>核心指标</w:t>
            </w:r>
            <w:r>
              <w:rPr>
                <w:rFonts w:hint="eastAsia"/>
                <w:lang w:val="en-US" w:eastAsia="zh-CN"/>
              </w:rPr>
              <w:t>“</w:t>
            </w:r>
            <w:r>
              <w:rPr>
                <w:rFonts w:hint="eastAsia" w:hAnsi="宋体"/>
                <w:lang w:val="en-US" w:eastAsia="zh-CN"/>
              </w:rPr>
              <w:t>抗振强度</w:t>
            </w:r>
            <w:r>
              <w:rPr>
                <w:rFonts w:hint="eastAsia"/>
                <w:lang w:val="en-US" w:eastAsia="zh-CN"/>
              </w:rPr>
              <w:t>”</w:t>
            </w:r>
          </w:p>
        </w:tc>
        <w:tc>
          <w:tcPr>
            <w:tcW w:w="0" w:type="auto"/>
            <w:vAlign w:val="center"/>
          </w:tcPr>
          <w:p>
            <w:pPr>
              <w:jc w:val="left"/>
              <w:rPr>
                <w:vertAlign w:val="baseline"/>
              </w:rPr>
            </w:pPr>
            <w:r>
              <w:rPr>
                <w:rFonts w:hint="eastAsia"/>
                <w:vertAlign w:val="baseline"/>
              </w:rPr>
              <w:t>2022版中</w:t>
            </w:r>
            <w:r>
              <w:rPr>
                <w:rFonts w:hint="eastAsia" w:hAnsi="宋体"/>
                <w:lang w:val="en-US" w:eastAsia="zh-CN"/>
              </w:rPr>
              <w:t>纸基</w:t>
            </w:r>
            <w:r>
              <w:rPr>
                <w:rFonts w:hint="eastAsia" w:hAnsi="宋体"/>
              </w:rPr>
              <w:t>平托盘</w:t>
            </w:r>
            <w:r>
              <w:rPr>
                <w:rFonts w:hint="eastAsia" w:hAnsi="宋体"/>
                <w:lang w:val="en-US" w:eastAsia="zh-CN"/>
              </w:rPr>
              <w:t>核心指标</w:t>
            </w:r>
            <w:r>
              <w:rPr>
                <w:rFonts w:hint="eastAsia"/>
                <w:lang w:val="en-US" w:eastAsia="zh-CN"/>
              </w:rPr>
              <w:t>“耐振强度”表述不准确，为便于理解改为“</w:t>
            </w:r>
            <w:r>
              <w:rPr>
                <w:rFonts w:hint="eastAsia" w:hAnsi="宋体"/>
                <w:lang w:val="en-US" w:eastAsia="zh-CN"/>
              </w:rPr>
              <w:t>抗振强度</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default" w:eastAsiaTheme="minorEastAsia"/>
                <w:vertAlign w:val="baseline"/>
                <w:lang w:val="en-US" w:eastAsia="zh-CN"/>
              </w:rPr>
            </w:pPr>
            <w:r>
              <w:rPr>
                <w:rFonts w:hint="eastAsia"/>
                <w:vertAlign w:val="baseline"/>
                <w:lang w:val="en-US" w:eastAsia="zh-CN"/>
              </w:rPr>
              <w:t>12</w:t>
            </w:r>
          </w:p>
        </w:tc>
        <w:tc>
          <w:tcPr>
            <w:tcW w:w="766" w:type="dxa"/>
            <w:vAlign w:val="center"/>
          </w:tcPr>
          <w:p>
            <w:pPr>
              <w:jc w:val="center"/>
              <w:rPr>
                <w:rFonts w:hint="default"/>
                <w:vertAlign w:val="baseline"/>
                <w:lang w:val="en-US"/>
              </w:rPr>
            </w:pPr>
            <w:r>
              <w:rPr>
                <w:rFonts w:hint="eastAsia"/>
                <w:vertAlign w:val="baseline"/>
                <w:lang w:val="en-US" w:eastAsia="zh-CN"/>
              </w:rPr>
              <w:t>表4</w:t>
            </w:r>
          </w:p>
        </w:tc>
        <w:tc>
          <w:tcPr>
            <w:tcW w:w="2331" w:type="dxa"/>
            <w:vAlign w:val="center"/>
          </w:tcPr>
          <w:p>
            <w:pPr>
              <w:jc w:val="left"/>
              <w:rPr>
                <w:vertAlign w:val="baseline"/>
              </w:rPr>
            </w:pPr>
            <w:r>
              <w:rPr>
                <w:rFonts w:hint="eastAsia" w:hAnsi="宋体"/>
              </w:rPr>
              <w:t>增加了</w:t>
            </w:r>
            <w:r>
              <w:rPr>
                <w:rFonts w:hint="eastAsia" w:hAnsi="宋体"/>
                <w:lang w:val="en-US" w:eastAsia="zh-CN"/>
              </w:rPr>
              <w:t>钢质</w:t>
            </w:r>
            <w:r>
              <w:rPr>
                <w:rFonts w:hint="eastAsia" w:hAnsi="宋体"/>
              </w:rPr>
              <w:t>平托盘</w:t>
            </w:r>
            <w:r>
              <w:rPr>
                <w:rFonts w:hint="eastAsia" w:hAnsi="宋体"/>
                <w:lang w:val="en-US" w:eastAsia="zh-CN"/>
              </w:rPr>
              <w:t>基础指标</w:t>
            </w:r>
            <w:r>
              <w:rPr>
                <w:rFonts w:hint="eastAsia"/>
                <w:lang w:val="en-US" w:eastAsia="zh-CN"/>
              </w:rPr>
              <w:t>“</w:t>
            </w:r>
            <w:r>
              <w:rPr>
                <w:rFonts w:hint="eastAsia" w:hAnsi="宋体"/>
                <w:lang w:val="en-US" w:eastAsia="zh-CN"/>
              </w:rPr>
              <w:t>性能要求</w:t>
            </w:r>
            <w:r>
              <w:rPr>
                <w:rFonts w:hint="eastAsia"/>
                <w:lang w:val="en-US" w:eastAsia="zh-CN"/>
              </w:rPr>
              <w:t>”</w:t>
            </w:r>
          </w:p>
        </w:tc>
        <w:tc>
          <w:tcPr>
            <w:tcW w:w="0" w:type="auto"/>
            <w:vAlign w:val="center"/>
          </w:tcPr>
          <w:p>
            <w:pPr>
              <w:jc w:val="left"/>
              <w:rPr>
                <w:vertAlign w:val="baseline"/>
              </w:rPr>
            </w:pPr>
            <w:r>
              <w:rPr>
                <w:rFonts w:hint="eastAsia"/>
                <w:vertAlign w:val="baseline"/>
              </w:rPr>
              <w:t>2022版中</w:t>
            </w:r>
            <w:r>
              <w:rPr>
                <w:rFonts w:hint="eastAsia" w:hAnsi="宋体"/>
                <w:lang w:val="en-US" w:eastAsia="zh-CN"/>
              </w:rPr>
              <w:t>钢质</w:t>
            </w:r>
            <w:r>
              <w:rPr>
                <w:rFonts w:hint="eastAsia" w:hAnsi="宋体"/>
              </w:rPr>
              <w:t>平托盘</w:t>
            </w:r>
            <w:r>
              <w:rPr>
                <w:rFonts w:hint="eastAsia"/>
                <w:vertAlign w:val="baseline"/>
                <w:lang w:val="en-US" w:eastAsia="zh-CN"/>
              </w:rPr>
              <w:t>基础指标未能覆盖</w:t>
            </w:r>
            <w:r>
              <w:rPr>
                <w:rFonts w:hint="eastAsia"/>
                <w:color w:val="000000" w:themeColor="text1"/>
                <w14:textFill>
                  <w14:solidFill>
                    <w14:schemeClr w14:val="tx1"/>
                  </w14:solidFill>
                </w14:textFill>
              </w:rPr>
              <w:t>WB/T 1079</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2018</w:t>
            </w:r>
            <w:r>
              <w:rPr>
                <w:rFonts w:hint="eastAsia"/>
                <w:vertAlign w:val="baseline"/>
                <w:lang w:val="en-US" w:eastAsia="zh-CN"/>
              </w:rPr>
              <w:t>的强制性要求，故增加</w:t>
            </w:r>
            <w:r>
              <w:rPr>
                <w:rFonts w:hint="eastAsia" w:hAnsi="宋体"/>
                <w:lang w:val="en-US" w:eastAsia="zh-CN"/>
              </w:rPr>
              <w:t>钢质</w:t>
            </w:r>
            <w:r>
              <w:rPr>
                <w:rFonts w:hint="eastAsia" w:hAnsi="宋体"/>
              </w:rPr>
              <w:t>平托盘</w:t>
            </w:r>
            <w:r>
              <w:rPr>
                <w:rFonts w:hint="eastAsia" w:hAnsi="宋体"/>
                <w:lang w:val="en-US" w:eastAsia="zh-CN"/>
              </w:rPr>
              <w:t>基础指标</w:t>
            </w:r>
            <w:r>
              <w:rPr>
                <w:rFonts w:hint="eastAsia"/>
                <w:lang w:val="en-US" w:eastAsia="zh-CN"/>
              </w:rPr>
              <w:t>“</w:t>
            </w:r>
            <w:r>
              <w:rPr>
                <w:rFonts w:hint="eastAsia" w:hAnsi="宋体"/>
                <w:lang w:val="en-US" w:eastAsia="zh-CN"/>
              </w:rPr>
              <w:t>性能要求</w:t>
            </w:r>
            <w:r>
              <w:rPr>
                <w:rFonts w:hint="eastAsia"/>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both"/>
        <w:textAlignment w:val="auto"/>
        <w:outlineLvl w:val="0"/>
        <w:rPr>
          <w:rFonts w:hint="eastAsia" w:asciiTheme="minorEastAsia" w:hAnsiTheme="minorEastAsia" w:eastAsiaTheme="minorEastAsia" w:cstheme="minorEastAsia"/>
          <w:b/>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both"/>
        <w:textAlignment w:val="auto"/>
        <w:outlineLvl w:val="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t>六</w:t>
      </w:r>
      <w:r>
        <w:rPr>
          <w:rFonts w:hint="eastAsia" w:asciiTheme="minorEastAsia" w:hAnsiTheme="minorEastAsia" w:eastAsiaTheme="minorEastAsia" w:cstheme="minorEastAsia"/>
          <w:b/>
          <w:bCs/>
          <w:sz w:val="32"/>
          <w:szCs w:val="32"/>
        </w:rPr>
        <w:t>、重大意见分歧的处理经过和依据</w:t>
      </w:r>
      <w:bookmarkEnd w:id="14"/>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无</w:t>
      </w:r>
      <w:bookmarkStart w:id="16" w:name="_Toc8673"/>
      <w:bookmarkStart w:id="17" w:name="_Toc1095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bCs/>
          <w:sz w:val="32"/>
          <w:szCs w:val="32"/>
          <w:lang w:val="en-US" w:eastAsia="zh-CN"/>
        </w:rPr>
        <w:t>七、</w:t>
      </w:r>
      <w:r>
        <w:rPr>
          <w:rFonts w:hint="eastAsia" w:asciiTheme="minorEastAsia" w:hAnsiTheme="minorEastAsia" w:eastAsiaTheme="minorEastAsia" w:cstheme="minorEastAsia"/>
          <w:b/>
          <w:bCs/>
          <w:sz w:val="32"/>
          <w:szCs w:val="32"/>
        </w:rPr>
        <w:t>采标情况</w:t>
      </w:r>
      <w:bookmarkEnd w:id="16"/>
      <w:bookmarkEnd w:id="1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Theme="minorEastAsia" w:hAnsiTheme="minorEastAsia" w:eastAsiaTheme="minorEastAsia" w:cstheme="minorEastAsia"/>
          <w:sz w:val="24"/>
          <w:szCs w:val="24"/>
          <w:lang w:val="en-US" w:eastAsia="zh-CN"/>
        </w:rPr>
      </w:pPr>
      <w:bookmarkStart w:id="18" w:name="_Toc31815"/>
      <w:bookmarkStart w:id="19" w:name="_Toc20595"/>
      <w:r>
        <w:rPr>
          <w:rFonts w:hint="eastAsia" w:asciiTheme="minorEastAsia" w:hAnsiTheme="minorEastAsia" w:eastAsiaTheme="minorEastAsia" w:cstheme="minorEastAsia"/>
          <w:sz w:val="24"/>
          <w:szCs w:val="24"/>
          <w:lang w:val="en-US" w:eastAsia="zh-CN"/>
        </w:rPr>
        <w:t>无</w:t>
      </w:r>
    </w:p>
    <w:p>
      <w:pPr>
        <w:pStyle w:val="4"/>
        <w:spacing w:line="417" w:lineRule="auto"/>
        <w:ind w:right="437" w:firstLine="643" w:firstLineChars="200"/>
        <w:jc w:val="both"/>
        <w:outlineLvl w:val="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bCs/>
          <w:sz w:val="32"/>
          <w:szCs w:val="32"/>
          <w:lang w:val="en-US" w:eastAsia="zh-CN"/>
        </w:rPr>
        <w:t>八、</w:t>
      </w:r>
      <w:r>
        <w:rPr>
          <w:rFonts w:hint="eastAsia" w:asciiTheme="minorEastAsia" w:hAnsiTheme="minorEastAsia" w:eastAsiaTheme="minorEastAsia" w:cstheme="minorEastAsia"/>
          <w:b/>
          <w:bCs/>
          <w:sz w:val="32"/>
          <w:szCs w:val="32"/>
        </w:rPr>
        <w:t>与现行法律、法规和强制性国家标准</w:t>
      </w:r>
      <w:r>
        <w:rPr>
          <w:rFonts w:hint="eastAsia" w:asciiTheme="minorEastAsia" w:hAnsiTheme="minorEastAsia" w:eastAsiaTheme="minorEastAsia" w:cstheme="minorEastAsia"/>
          <w:b/>
          <w:bCs/>
          <w:sz w:val="32"/>
          <w:szCs w:val="32"/>
          <w:lang w:eastAsia="zh-CN"/>
        </w:rPr>
        <w:t>、行业标准</w:t>
      </w:r>
      <w:r>
        <w:rPr>
          <w:rFonts w:hint="eastAsia" w:asciiTheme="minorEastAsia" w:hAnsiTheme="minorEastAsia" w:eastAsiaTheme="minorEastAsia" w:cstheme="minorEastAsia"/>
          <w:b/>
          <w:bCs/>
          <w:sz w:val="32"/>
          <w:szCs w:val="32"/>
        </w:rPr>
        <w:t>的关系</w:t>
      </w:r>
      <w:bookmarkEnd w:id="18"/>
      <w:bookmarkEnd w:id="19"/>
    </w:p>
    <w:p>
      <w:pPr>
        <w:pStyle w:val="4"/>
        <w:numPr>
          <w:ilvl w:val="0"/>
          <w:numId w:val="0"/>
        </w:numPr>
        <w:spacing w:line="417" w:lineRule="auto"/>
        <w:ind w:right="437" w:rightChars="0" w:firstLine="480" w:firstLineChars="200"/>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本标准</w:t>
      </w:r>
      <w:bookmarkStart w:id="20" w:name="_Toc4677"/>
      <w:bookmarkStart w:id="21" w:name="_Toc16667"/>
      <w:r>
        <w:rPr>
          <w:rFonts w:hint="eastAsia" w:asciiTheme="minorEastAsia" w:hAnsiTheme="minorEastAsia" w:eastAsiaTheme="minorEastAsia" w:cstheme="minorEastAsia"/>
          <w:sz w:val="24"/>
          <w:szCs w:val="24"/>
          <w:highlight w:val="none"/>
          <w:lang w:val="en-US" w:eastAsia="zh-CN"/>
        </w:rPr>
        <w:t>符合现行相关法律、法规的规定，与现有标准和制定中的标准，特别是强制性标准无冲突之处。</w:t>
      </w:r>
    </w:p>
    <w:p>
      <w:pPr>
        <w:pStyle w:val="4"/>
        <w:numPr>
          <w:ilvl w:val="0"/>
          <w:numId w:val="0"/>
        </w:numPr>
        <w:spacing w:line="417" w:lineRule="auto"/>
        <w:ind w:right="437" w:rightChars="0" w:firstLine="643" w:firstLineChars="200"/>
        <w:jc w:val="both"/>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t>九</w:t>
      </w:r>
      <w:r>
        <w:rPr>
          <w:rFonts w:hint="eastAsia" w:asciiTheme="minorEastAsia" w:hAnsiTheme="minorEastAsia" w:eastAsiaTheme="minorEastAsia" w:cstheme="minorEastAsia"/>
          <w:b/>
          <w:bCs/>
          <w:sz w:val="32"/>
          <w:szCs w:val="32"/>
        </w:rPr>
        <w:t>、宣贯及实施建议</w:t>
      </w:r>
      <w:bookmarkEnd w:id="20"/>
      <w:bookmarkEnd w:id="2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2" w:firstLineChars="200"/>
        <w:jc w:val="both"/>
        <w:textAlignment w:val="auto"/>
        <w:outlineLvl w:val="0"/>
        <w:rPr>
          <w:rFonts w:hint="eastAsia" w:asciiTheme="minorEastAsia" w:hAnsiTheme="minorEastAsia" w:eastAsiaTheme="minorEastAsia" w:cstheme="minorEastAsia"/>
          <w:b/>
          <w:bCs/>
          <w:sz w:val="28"/>
          <w:szCs w:val="28"/>
          <w:lang w:val="en-US" w:eastAsia="zh-CN"/>
        </w:rPr>
      </w:pPr>
      <w:bookmarkStart w:id="22" w:name="_Toc8984"/>
      <w:bookmarkStart w:id="23" w:name="_Toc19832"/>
      <w:r>
        <w:rPr>
          <w:rFonts w:hint="eastAsia" w:asciiTheme="minorEastAsia" w:hAnsiTheme="minorEastAsia" w:eastAsiaTheme="minorEastAsia" w:cstheme="minorEastAsia"/>
          <w:b/>
          <w:bCs/>
          <w:sz w:val="28"/>
          <w:szCs w:val="28"/>
          <w:lang w:val="en-US" w:eastAsia="zh-CN"/>
        </w:rPr>
        <w:t>1、宣传推广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将企业标准“领跑者”制度纳入会议、培训等活动，充分发挥行业协会的作用，大力宣传推广。通过官网及公众号普及企业服务标准自我声明公开、企业标准“领跑者”制度等知识，营造良好的企业标准化工作氛围。</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2、申报领跑者标准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将依托托盘委会员单位、专家的影响力，根据参与企业自身的执行意愿，开展企业标准“领跑者”评估。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根据确定的评估方案开展评估活动，对企业声明公开的服务标准中的核心指标进行评估，经向社会公示无异议后,并进行授牌、发布。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2" w:firstLineChars="200"/>
        <w:jc w:val="both"/>
        <w:textAlignment w:val="auto"/>
        <w:outlineLvl w:val="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3、监督领跑者评估工作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明确企业标准“领跑者”评估周期，定期根据评估结果进行动态调整。建立健全投诉举报机制,对服务未达到其公开标准水平,以及通过弄虚作假入围的企业,及时取消其领跑者称号并予以公示。</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十、代替、废止标准的意见</w:t>
      </w:r>
      <w:bookmarkEnd w:id="22"/>
      <w:bookmarkEnd w:id="2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bookmarkStart w:id="24" w:name="_Toc21265"/>
      <w:bookmarkStart w:id="25" w:name="_Toc25005"/>
      <w:r>
        <w:rPr>
          <w:rFonts w:hint="eastAsia" w:asciiTheme="minorEastAsia" w:hAnsiTheme="minorEastAsia" w:eastAsiaTheme="minorEastAsia" w:cstheme="minorEastAsia"/>
          <w:sz w:val="24"/>
          <w:szCs w:val="24"/>
          <w:lang w:val="en-US" w:eastAsia="zh-CN"/>
        </w:rPr>
        <w:t>本标准发布后，建议T/CFLP 0038—2022《质量分级及“领跑者”标准评价要求 平托盘》废止。</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bCs/>
          <w:sz w:val="32"/>
          <w:szCs w:val="32"/>
        </w:rPr>
        <w:t>十</w:t>
      </w:r>
      <w:r>
        <w:rPr>
          <w:rFonts w:hint="eastAsia" w:asciiTheme="minorEastAsia" w:hAnsiTheme="minorEastAsia" w:eastAsiaTheme="minorEastAsia" w:cstheme="minorEastAsia"/>
          <w:b/>
          <w:bCs/>
          <w:sz w:val="32"/>
          <w:szCs w:val="32"/>
          <w:lang w:val="en-US" w:eastAsia="zh-CN"/>
        </w:rPr>
        <w:t>一</w:t>
      </w:r>
      <w:r>
        <w:rPr>
          <w:rFonts w:hint="eastAsia" w:asciiTheme="minorEastAsia" w:hAnsiTheme="minorEastAsia" w:eastAsiaTheme="minorEastAsia" w:cstheme="minorEastAsia"/>
          <w:b/>
          <w:bCs/>
          <w:sz w:val="32"/>
          <w:szCs w:val="32"/>
        </w:rPr>
        <w:t>、其他应予说明的事项</w:t>
      </w:r>
      <w:bookmarkEnd w:id="24"/>
      <w:bookmarkEnd w:id="25"/>
      <w:r>
        <w:rPr>
          <w:rFonts w:hint="eastAsia" w:asciiTheme="minorEastAsia" w:hAnsiTheme="minorEastAsia" w:eastAsiaTheme="minorEastAsia" w:cstheme="minorEastAsia"/>
          <w:b w:val="0"/>
          <w:bCs w:val="0"/>
          <w:sz w:val="32"/>
          <w:szCs w:val="32"/>
        </w:rPr>
        <w:t xml:space="preserve"> </w:t>
      </w:r>
    </w:p>
    <w:p>
      <w:pPr>
        <w:pStyle w:val="4"/>
        <w:spacing w:before="223" w:line="360" w:lineRule="auto"/>
        <w:ind w:firstLine="480" w:firstLineChars="2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无</w:t>
      </w:r>
    </w:p>
    <w:p>
      <w:pPr>
        <w:pStyle w:val="4"/>
        <w:spacing w:before="223" w:line="360" w:lineRule="auto"/>
        <w:ind w:firstLine="482" w:firstLineChars="200"/>
        <w:jc w:val="right"/>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《质量分级及“领跑者”标准评价要求 平托盘》团体标准起草组</w:t>
      </w:r>
    </w:p>
    <w:p>
      <w:pPr>
        <w:pStyle w:val="4"/>
        <w:spacing w:before="223" w:line="360" w:lineRule="auto"/>
        <w:ind w:firstLine="482" w:firstLineChars="200"/>
        <w:jc w:val="center"/>
        <w:rPr>
          <w:rFonts w:hint="default"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 xml:space="preserve">                          2023年3月29日</w:t>
      </w:r>
    </w:p>
    <w:sectPr>
      <w:footerReference r:id="rId11" w:type="default"/>
      <w:pgSz w:w="11910" w:h="16840"/>
      <w:pgMar w:top="1420" w:right="1360" w:bottom="1360" w:left="1360" w:header="0" w:footer="117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3694430</wp:posOffset>
              </wp:positionH>
              <wp:positionV relativeFrom="page">
                <wp:posOffset>9756775</wp:posOffset>
              </wp:positionV>
              <wp:extent cx="172085" cy="14478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72085" cy="144780"/>
                      </a:xfrm>
                      <a:prstGeom prst="rect">
                        <a:avLst/>
                      </a:prstGeom>
                      <a:noFill/>
                      <a:ln>
                        <a:noFill/>
                      </a:ln>
                    </wps:spPr>
                    <wps:txbx>
                      <w:txbxContent>
                        <w:p>
                          <w:pPr>
                            <w:spacing w:before="0" w:line="228" w:lineRule="exact"/>
                            <w:ind w:left="40" w:right="0" w:firstLine="0"/>
                            <w:jc w:val="left"/>
                            <w:rPr>
                              <w:rFonts w:ascii="等线"/>
                              <w:sz w:val="18"/>
                            </w:rPr>
                          </w:pPr>
                          <w:r>
                            <w:fldChar w:fldCharType="begin"/>
                          </w:r>
                          <w:r>
                            <w:rPr>
                              <w:rFonts w:ascii="等线"/>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1028" o:spid="_x0000_s1026" o:spt="202" type="#_x0000_t202" style="position:absolute;left:0pt;margin-left:290.9pt;margin-top:768.25pt;height:11.4pt;width:13.55pt;mso-position-horizontal-relative:page;mso-position-vertical-relative:page;z-index:-251657216;mso-width-relative:page;mso-height-relative:page;" filled="f" stroked="f" coordsize="21600,21600" o:gfxdata="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NBhBX2gAAAA0BAAAPAAAAAAAAAAEAIAAAACIAAABkcnMvZG93bnJldi54bWxQ&#10;SwECFAAUAAAACACHTuJAPyvim7wBAAB0AwAADgAAAAAAAAABACAAAAApAQAAZHJzL2Uyb0RvYy54&#10;bWxQSwUGAAAAAAYABgBZAQAAVwUAAAAA&#10;">
              <v:fill on="f" focussize="0,0"/>
              <v:stroke on="f"/>
              <v:imagedata o:title=""/>
              <o:lock v:ext="edit" aspectratio="f"/>
              <v:textbox inset="0mm,0mm,0mm,0mm">
                <w:txbxContent>
                  <w:p>
                    <w:pPr>
                      <w:spacing w:before="0" w:line="228" w:lineRule="exact"/>
                      <w:ind w:left="40" w:right="0" w:firstLine="0"/>
                      <w:jc w:val="left"/>
                      <w:rPr>
                        <w:rFonts w:ascii="等线"/>
                        <w:sz w:val="18"/>
                      </w:rPr>
                    </w:pPr>
                    <w:r>
                      <w:fldChar w:fldCharType="begin"/>
                    </w:r>
                    <w:r>
                      <w:rPr>
                        <w:rFonts w:ascii="等线"/>
                        <w:sz w:val="18"/>
                      </w:rPr>
                      <w:instrText xml:space="preserve"> PAGE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F04FB2"/>
    <w:multiLevelType w:val="multilevel"/>
    <w:tmpl w:val="32F04FB2"/>
    <w:lvl w:ilvl="0" w:tentative="0">
      <w:start w:val="1"/>
      <w:numFmt w:val="lowerLetter"/>
      <w:pStyle w:val="1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
    <w:nsid w:val="646260FA"/>
    <w:multiLevelType w:val="multilevel"/>
    <w:tmpl w:val="646260FA"/>
    <w:lvl w:ilvl="0" w:tentative="0">
      <w:start w:val="1"/>
      <w:numFmt w:val="decimal"/>
      <w:pStyle w:val="14"/>
      <w:suff w:val="nothing"/>
      <w:lvlText w:val="表%1　"/>
      <w:lvlJc w:val="left"/>
      <w:pPr>
        <w:ind w:left="315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5"/>
      <w:suff w:val="nothing"/>
      <w:lvlText w:val="%1%2　"/>
      <w:lvlJc w:val="left"/>
      <w:pPr>
        <w:ind w:left="0" w:firstLine="0"/>
      </w:pPr>
      <w:rPr>
        <w:rFonts w:hint="eastAsia" w:ascii="黑体" w:eastAsia="黑体"/>
        <w:b w:val="0"/>
        <w:i w:val="0"/>
        <w:sz w:val="21"/>
      </w:rPr>
    </w:lvl>
    <w:lvl w:ilvl="2" w:tentative="0">
      <w:start w:val="1"/>
      <w:numFmt w:val="decimal"/>
      <w:pStyle w:val="24"/>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ligatures w14:val="none"/>
        <w14:numForm w14:val="default"/>
        <w14:numSpacing w14:val="default"/>
      </w:rPr>
    </w:lvl>
    <w:lvl w:ilvl="3" w:tentative="0">
      <w:start w:val="1"/>
      <w:numFmt w:val="decimal"/>
      <w:pStyle w:val="19"/>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320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2MjU5ZmVjM2Y3MGJjNTFhNmQxM2MxZGE5N2Q4NzEifQ=="/>
    <w:docVar w:name="KSO_WPS_MARK_KEY" w:val="e9f290a9-cc0b-49e3-bf23-4eb7f1e39e30"/>
  </w:docVars>
  <w:rsids>
    <w:rsidRoot w:val="00000000"/>
    <w:rsid w:val="00603CB4"/>
    <w:rsid w:val="006C755B"/>
    <w:rsid w:val="007958E0"/>
    <w:rsid w:val="00EE40C2"/>
    <w:rsid w:val="00F06077"/>
    <w:rsid w:val="014360A6"/>
    <w:rsid w:val="015B4120"/>
    <w:rsid w:val="01CF2843"/>
    <w:rsid w:val="01E22756"/>
    <w:rsid w:val="02B97FDC"/>
    <w:rsid w:val="02CD61C1"/>
    <w:rsid w:val="036109C5"/>
    <w:rsid w:val="047D32E4"/>
    <w:rsid w:val="04DC5C56"/>
    <w:rsid w:val="051A61A0"/>
    <w:rsid w:val="056A63E5"/>
    <w:rsid w:val="05B76BEA"/>
    <w:rsid w:val="06524E1F"/>
    <w:rsid w:val="066B65F3"/>
    <w:rsid w:val="06BB2083"/>
    <w:rsid w:val="06BC6527"/>
    <w:rsid w:val="06DF1A38"/>
    <w:rsid w:val="074A06EB"/>
    <w:rsid w:val="07C02047"/>
    <w:rsid w:val="07D34D16"/>
    <w:rsid w:val="07D63618"/>
    <w:rsid w:val="08191757"/>
    <w:rsid w:val="084C6221"/>
    <w:rsid w:val="09616600"/>
    <w:rsid w:val="09912AB6"/>
    <w:rsid w:val="09C43F79"/>
    <w:rsid w:val="0A3E62EC"/>
    <w:rsid w:val="0A962768"/>
    <w:rsid w:val="0AB64318"/>
    <w:rsid w:val="0AF53DB5"/>
    <w:rsid w:val="0CE65C73"/>
    <w:rsid w:val="0D4947F0"/>
    <w:rsid w:val="0D9C676A"/>
    <w:rsid w:val="0D9E3021"/>
    <w:rsid w:val="0DBA52AA"/>
    <w:rsid w:val="0DD405FA"/>
    <w:rsid w:val="0DEF71E2"/>
    <w:rsid w:val="0DF559CE"/>
    <w:rsid w:val="0E1409F6"/>
    <w:rsid w:val="0E3A41D5"/>
    <w:rsid w:val="0E3C2BEF"/>
    <w:rsid w:val="0E8E64AD"/>
    <w:rsid w:val="0EFE5B55"/>
    <w:rsid w:val="10361CF3"/>
    <w:rsid w:val="1048572C"/>
    <w:rsid w:val="10765E42"/>
    <w:rsid w:val="107C7819"/>
    <w:rsid w:val="10AB16A2"/>
    <w:rsid w:val="10FD4682"/>
    <w:rsid w:val="116457F1"/>
    <w:rsid w:val="11DB33B7"/>
    <w:rsid w:val="121E0096"/>
    <w:rsid w:val="122172C1"/>
    <w:rsid w:val="14624437"/>
    <w:rsid w:val="15881EA4"/>
    <w:rsid w:val="15FC4B0B"/>
    <w:rsid w:val="15FC6940"/>
    <w:rsid w:val="16020499"/>
    <w:rsid w:val="165A5414"/>
    <w:rsid w:val="17380F79"/>
    <w:rsid w:val="179B3FE7"/>
    <w:rsid w:val="17EC5FF2"/>
    <w:rsid w:val="184C5231"/>
    <w:rsid w:val="1911055C"/>
    <w:rsid w:val="19DB43B2"/>
    <w:rsid w:val="1A271AB1"/>
    <w:rsid w:val="1A4C776A"/>
    <w:rsid w:val="1ABD1D9F"/>
    <w:rsid w:val="1ADB6CD4"/>
    <w:rsid w:val="1AFD0A64"/>
    <w:rsid w:val="1C63488F"/>
    <w:rsid w:val="1C6874E5"/>
    <w:rsid w:val="1D104A7F"/>
    <w:rsid w:val="1D1C1C3A"/>
    <w:rsid w:val="1D3F1DC6"/>
    <w:rsid w:val="1DBA33D2"/>
    <w:rsid w:val="1DC60534"/>
    <w:rsid w:val="1E71779F"/>
    <w:rsid w:val="1E960FB4"/>
    <w:rsid w:val="1EF5071F"/>
    <w:rsid w:val="1F580340"/>
    <w:rsid w:val="1F8A3E6F"/>
    <w:rsid w:val="1FB52954"/>
    <w:rsid w:val="200D1A0E"/>
    <w:rsid w:val="202C0FE8"/>
    <w:rsid w:val="2074045F"/>
    <w:rsid w:val="20EE33F8"/>
    <w:rsid w:val="210112AE"/>
    <w:rsid w:val="213056EF"/>
    <w:rsid w:val="21DC7625"/>
    <w:rsid w:val="21DD75A9"/>
    <w:rsid w:val="229B6D7A"/>
    <w:rsid w:val="22BD43D4"/>
    <w:rsid w:val="22CC49F4"/>
    <w:rsid w:val="23B343B6"/>
    <w:rsid w:val="24136B0A"/>
    <w:rsid w:val="24A00DDE"/>
    <w:rsid w:val="24AA57B9"/>
    <w:rsid w:val="24E421A8"/>
    <w:rsid w:val="252A68FA"/>
    <w:rsid w:val="26606A77"/>
    <w:rsid w:val="26AA1AA0"/>
    <w:rsid w:val="26B80661"/>
    <w:rsid w:val="2702368A"/>
    <w:rsid w:val="27097108"/>
    <w:rsid w:val="27A961FC"/>
    <w:rsid w:val="27AB3D22"/>
    <w:rsid w:val="27CD19AE"/>
    <w:rsid w:val="27D37B3D"/>
    <w:rsid w:val="27DC58DD"/>
    <w:rsid w:val="287E31E4"/>
    <w:rsid w:val="289C29BF"/>
    <w:rsid w:val="293C33CE"/>
    <w:rsid w:val="293C51C1"/>
    <w:rsid w:val="29DA3540"/>
    <w:rsid w:val="2A2B3EB0"/>
    <w:rsid w:val="2A657D6F"/>
    <w:rsid w:val="2B0B42C0"/>
    <w:rsid w:val="2B971790"/>
    <w:rsid w:val="2BE6104C"/>
    <w:rsid w:val="2C79473B"/>
    <w:rsid w:val="2CC80ED2"/>
    <w:rsid w:val="2D3E2F42"/>
    <w:rsid w:val="2DC25921"/>
    <w:rsid w:val="2E1A1B41"/>
    <w:rsid w:val="2E6C696A"/>
    <w:rsid w:val="2ECE479A"/>
    <w:rsid w:val="2F4A3E20"/>
    <w:rsid w:val="2FDB716E"/>
    <w:rsid w:val="301B2A00"/>
    <w:rsid w:val="30FD1478"/>
    <w:rsid w:val="3106399D"/>
    <w:rsid w:val="31552F50"/>
    <w:rsid w:val="32186458"/>
    <w:rsid w:val="321F211D"/>
    <w:rsid w:val="32290665"/>
    <w:rsid w:val="32B12408"/>
    <w:rsid w:val="33061D46"/>
    <w:rsid w:val="33323549"/>
    <w:rsid w:val="334323C4"/>
    <w:rsid w:val="33AA7583"/>
    <w:rsid w:val="33C51718"/>
    <w:rsid w:val="33C82CBD"/>
    <w:rsid w:val="347537CC"/>
    <w:rsid w:val="34843CF2"/>
    <w:rsid w:val="353335A8"/>
    <w:rsid w:val="35BD41F8"/>
    <w:rsid w:val="3623799B"/>
    <w:rsid w:val="363B0967"/>
    <w:rsid w:val="369C2081"/>
    <w:rsid w:val="36B3674F"/>
    <w:rsid w:val="37D84236"/>
    <w:rsid w:val="389042B8"/>
    <w:rsid w:val="38B57692"/>
    <w:rsid w:val="38BA5925"/>
    <w:rsid w:val="38EE7F12"/>
    <w:rsid w:val="3A5D7530"/>
    <w:rsid w:val="3ADF21C2"/>
    <w:rsid w:val="3B022E71"/>
    <w:rsid w:val="3B2D5ED6"/>
    <w:rsid w:val="3B5C7B56"/>
    <w:rsid w:val="3BBD3BCC"/>
    <w:rsid w:val="3C3E09A7"/>
    <w:rsid w:val="3CCD42E3"/>
    <w:rsid w:val="3D285B6D"/>
    <w:rsid w:val="3D407721"/>
    <w:rsid w:val="3D8079FE"/>
    <w:rsid w:val="3E5B0B06"/>
    <w:rsid w:val="3EA93948"/>
    <w:rsid w:val="3EFD0EAF"/>
    <w:rsid w:val="3F786788"/>
    <w:rsid w:val="40396428"/>
    <w:rsid w:val="4090365D"/>
    <w:rsid w:val="41B23C4E"/>
    <w:rsid w:val="422623FB"/>
    <w:rsid w:val="42E853F0"/>
    <w:rsid w:val="434920B9"/>
    <w:rsid w:val="4365752D"/>
    <w:rsid w:val="439D26B6"/>
    <w:rsid w:val="43F565F9"/>
    <w:rsid w:val="44020F3F"/>
    <w:rsid w:val="443A35A6"/>
    <w:rsid w:val="447F4114"/>
    <w:rsid w:val="465E0492"/>
    <w:rsid w:val="4669507C"/>
    <w:rsid w:val="46965745"/>
    <w:rsid w:val="46BF4969"/>
    <w:rsid w:val="46CC73B9"/>
    <w:rsid w:val="48853599"/>
    <w:rsid w:val="49785C10"/>
    <w:rsid w:val="49931720"/>
    <w:rsid w:val="49E51CCA"/>
    <w:rsid w:val="4A040449"/>
    <w:rsid w:val="4A0E2166"/>
    <w:rsid w:val="4A91694F"/>
    <w:rsid w:val="4AA03036"/>
    <w:rsid w:val="4AC037EA"/>
    <w:rsid w:val="4B6978CC"/>
    <w:rsid w:val="4BC87F01"/>
    <w:rsid w:val="4C365033"/>
    <w:rsid w:val="4C8B746F"/>
    <w:rsid w:val="4CA6042A"/>
    <w:rsid w:val="4CC30460"/>
    <w:rsid w:val="4CE4545C"/>
    <w:rsid w:val="4D493F63"/>
    <w:rsid w:val="4D5D520F"/>
    <w:rsid w:val="4D662315"/>
    <w:rsid w:val="4D9643DF"/>
    <w:rsid w:val="4E137DBE"/>
    <w:rsid w:val="4E54216E"/>
    <w:rsid w:val="4EC512BE"/>
    <w:rsid w:val="4F0242A9"/>
    <w:rsid w:val="4F0516BA"/>
    <w:rsid w:val="4F70209D"/>
    <w:rsid w:val="4F8E7901"/>
    <w:rsid w:val="503737A3"/>
    <w:rsid w:val="50A13AA6"/>
    <w:rsid w:val="50A8054F"/>
    <w:rsid w:val="51793C06"/>
    <w:rsid w:val="520E00F8"/>
    <w:rsid w:val="522D3402"/>
    <w:rsid w:val="530A54F1"/>
    <w:rsid w:val="539F032F"/>
    <w:rsid w:val="53BD2304"/>
    <w:rsid w:val="540E10D3"/>
    <w:rsid w:val="54332825"/>
    <w:rsid w:val="548B440F"/>
    <w:rsid w:val="54A52C27"/>
    <w:rsid w:val="54E42ECB"/>
    <w:rsid w:val="54E56216"/>
    <w:rsid w:val="557E7063"/>
    <w:rsid w:val="55A41C2D"/>
    <w:rsid w:val="55C33759"/>
    <w:rsid w:val="55FA184D"/>
    <w:rsid w:val="56024BA5"/>
    <w:rsid w:val="564B654C"/>
    <w:rsid w:val="56B42A4D"/>
    <w:rsid w:val="571864E0"/>
    <w:rsid w:val="572B45AD"/>
    <w:rsid w:val="583077E2"/>
    <w:rsid w:val="583F5C3D"/>
    <w:rsid w:val="58E636C2"/>
    <w:rsid w:val="590E18BD"/>
    <w:rsid w:val="59DB7BE7"/>
    <w:rsid w:val="5A036F9A"/>
    <w:rsid w:val="5A7744AA"/>
    <w:rsid w:val="5A7D70FC"/>
    <w:rsid w:val="5B736C62"/>
    <w:rsid w:val="5BB97A3F"/>
    <w:rsid w:val="5BF80C9F"/>
    <w:rsid w:val="5C320774"/>
    <w:rsid w:val="5C5B0B6B"/>
    <w:rsid w:val="5C86202D"/>
    <w:rsid w:val="5CB14C2F"/>
    <w:rsid w:val="5CDE1D29"/>
    <w:rsid w:val="5CF2588D"/>
    <w:rsid w:val="5D9C6019"/>
    <w:rsid w:val="5DAE2B3D"/>
    <w:rsid w:val="5DBC0F7A"/>
    <w:rsid w:val="5E07654C"/>
    <w:rsid w:val="5E31427A"/>
    <w:rsid w:val="5EEF531D"/>
    <w:rsid w:val="5F931F9D"/>
    <w:rsid w:val="5FEA2B00"/>
    <w:rsid w:val="60310561"/>
    <w:rsid w:val="60E32176"/>
    <w:rsid w:val="60F66071"/>
    <w:rsid w:val="617E122D"/>
    <w:rsid w:val="61BE52C8"/>
    <w:rsid w:val="61CE12D4"/>
    <w:rsid w:val="623F6839"/>
    <w:rsid w:val="64136EA5"/>
    <w:rsid w:val="643C6B71"/>
    <w:rsid w:val="649F523A"/>
    <w:rsid w:val="64A919C0"/>
    <w:rsid w:val="64F93617"/>
    <w:rsid w:val="65186FC9"/>
    <w:rsid w:val="65C50FC8"/>
    <w:rsid w:val="65D8389D"/>
    <w:rsid w:val="66285F62"/>
    <w:rsid w:val="663C7C5F"/>
    <w:rsid w:val="669050C9"/>
    <w:rsid w:val="66E8777C"/>
    <w:rsid w:val="67044E37"/>
    <w:rsid w:val="6744501E"/>
    <w:rsid w:val="67A96C6B"/>
    <w:rsid w:val="6801445C"/>
    <w:rsid w:val="68BA788A"/>
    <w:rsid w:val="68FC4B95"/>
    <w:rsid w:val="693E3CEF"/>
    <w:rsid w:val="695F2E50"/>
    <w:rsid w:val="697E1DA6"/>
    <w:rsid w:val="69F20B9F"/>
    <w:rsid w:val="6ACB3360"/>
    <w:rsid w:val="6AEF34F2"/>
    <w:rsid w:val="6B8017DF"/>
    <w:rsid w:val="6BF5618E"/>
    <w:rsid w:val="6CD11AA6"/>
    <w:rsid w:val="6D48513C"/>
    <w:rsid w:val="6D512854"/>
    <w:rsid w:val="6D565375"/>
    <w:rsid w:val="6D695FAF"/>
    <w:rsid w:val="6DBD7F28"/>
    <w:rsid w:val="6E6D04A1"/>
    <w:rsid w:val="6ECB1B80"/>
    <w:rsid w:val="704E0CBB"/>
    <w:rsid w:val="705067E1"/>
    <w:rsid w:val="7056191E"/>
    <w:rsid w:val="708A067A"/>
    <w:rsid w:val="70C4093F"/>
    <w:rsid w:val="714D2D21"/>
    <w:rsid w:val="724C2FD8"/>
    <w:rsid w:val="73124222"/>
    <w:rsid w:val="739F0BA0"/>
    <w:rsid w:val="74DE628B"/>
    <w:rsid w:val="74E05B72"/>
    <w:rsid w:val="766F6589"/>
    <w:rsid w:val="76C410FF"/>
    <w:rsid w:val="76D7127F"/>
    <w:rsid w:val="772938E8"/>
    <w:rsid w:val="778846DA"/>
    <w:rsid w:val="77903967"/>
    <w:rsid w:val="77D2040B"/>
    <w:rsid w:val="77F945A6"/>
    <w:rsid w:val="78A23952"/>
    <w:rsid w:val="78DD0E2E"/>
    <w:rsid w:val="796E60FA"/>
    <w:rsid w:val="798C7512"/>
    <w:rsid w:val="798D0461"/>
    <w:rsid w:val="798D4602"/>
    <w:rsid w:val="79FB1749"/>
    <w:rsid w:val="7A04063C"/>
    <w:rsid w:val="7A177B05"/>
    <w:rsid w:val="7A3F3423"/>
    <w:rsid w:val="7A4D1E82"/>
    <w:rsid w:val="7AAA4D40"/>
    <w:rsid w:val="7B375197"/>
    <w:rsid w:val="7BFD5343"/>
    <w:rsid w:val="7C7C44BA"/>
    <w:rsid w:val="7CF4441E"/>
    <w:rsid w:val="7D0F532E"/>
    <w:rsid w:val="7D683CDF"/>
    <w:rsid w:val="7D8C017F"/>
    <w:rsid w:val="7D9639BC"/>
    <w:rsid w:val="7DC4436B"/>
    <w:rsid w:val="7E1C5F55"/>
    <w:rsid w:val="7E796579"/>
    <w:rsid w:val="7F713DE9"/>
    <w:rsid w:val="7FCE14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440"/>
      <w:outlineLvl w:val="1"/>
    </w:pPr>
    <w:rPr>
      <w:rFonts w:ascii="宋体" w:hAnsi="宋体" w:eastAsia="宋体" w:cs="宋体"/>
      <w:b/>
      <w:bCs/>
      <w:sz w:val="32"/>
      <w:szCs w:val="32"/>
      <w:lang w:val="zh-CN" w:eastAsia="zh-CN" w:bidi="zh-CN"/>
    </w:rPr>
  </w:style>
  <w:style w:type="character" w:default="1" w:styleId="10">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qFormat/>
    <w:uiPriority w:val="1"/>
    <w:rPr>
      <w:rFonts w:ascii="宋体" w:hAnsi="宋体" w:eastAsia="宋体" w:cs="宋体"/>
      <w:sz w:val="28"/>
      <w:szCs w:val="28"/>
      <w:lang w:val="zh-CN" w:eastAsia="zh-CN" w:bidi="zh-CN"/>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1"/>
    <w:pPr>
      <w:spacing w:before="119"/>
      <w:ind w:left="440"/>
    </w:pPr>
    <w:rPr>
      <w:rFonts w:ascii="宋体" w:hAnsi="宋体" w:eastAsia="宋体" w:cs="宋体"/>
      <w:sz w:val="21"/>
      <w:szCs w:val="21"/>
      <w:lang w:val="zh-CN" w:eastAsia="zh-CN" w:bidi="zh-CN"/>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line="357" w:lineRule="exact"/>
      <w:ind w:left="1422" w:hanging="424"/>
    </w:pPr>
    <w:rPr>
      <w:rFonts w:ascii="宋体" w:hAnsi="宋体" w:eastAsia="宋体" w:cs="宋体"/>
      <w:lang w:val="zh-CN" w:eastAsia="zh-CN" w:bidi="zh-CN"/>
    </w:rPr>
  </w:style>
  <w:style w:type="paragraph" w:customStyle="1" w:styleId="13">
    <w:name w:val="Table Paragraph"/>
    <w:basedOn w:val="1"/>
    <w:qFormat/>
    <w:uiPriority w:val="1"/>
    <w:rPr>
      <w:rFonts w:ascii="宋体" w:hAnsi="宋体" w:eastAsia="宋体" w:cs="宋体"/>
      <w:lang w:val="zh-CN" w:eastAsia="zh-CN" w:bidi="zh-CN"/>
    </w:rPr>
  </w:style>
  <w:style w:type="paragraph" w:customStyle="1" w:styleId="14">
    <w:name w:val="标准文件_正文表标题"/>
    <w:next w:val="15"/>
    <w:qFormat/>
    <w:uiPriority w:val="0"/>
    <w:pPr>
      <w:numPr>
        <w:ilvl w:val="0"/>
        <w:numId w:val="1"/>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
    <w:name w:val="标准文件_表格"/>
    <w:basedOn w:val="15"/>
    <w:qFormat/>
    <w:uiPriority w:val="0"/>
    <w:pPr>
      <w:ind w:firstLine="0" w:firstLineChars="0"/>
      <w:jc w:val="center"/>
    </w:pPr>
    <w:rPr>
      <w:sz w:val="18"/>
    </w:rPr>
  </w:style>
  <w:style w:type="paragraph" w:customStyle="1" w:styleId="17">
    <w:name w:val="标准文件_图表脚注"/>
    <w:basedOn w:val="1"/>
    <w:next w:val="15"/>
    <w:qFormat/>
    <w:uiPriority w:val="0"/>
    <w:pPr>
      <w:numPr>
        <w:ilvl w:val="0"/>
        <w:numId w:val="2"/>
      </w:numPr>
      <w:spacing w:line="240" w:lineRule="auto"/>
      <w:jc w:val="left"/>
    </w:pPr>
    <w:rPr>
      <w:rFonts w:ascii="宋体" w:hAnsi="宋体"/>
      <w:sz w:val="18"/>
    </w:rPr>
  </w:style>
  <w:style w:type="paragraph" w:customStyle="1" w:styleId="18">
    <w:name w:val="标准文件_二级无标题"/>
    <w:basedOn w:val="19"/>
    <w:qFormat/>
    <w:uiPriority w:val="0"/>
    <w:pPr>
      <w:spacing w:before="0" w:beforeLines="0" w:after="0" w:afterLines="0"/>
      <w:outlineLvl w:val="9"/>
    </w:pPr>
    <w:rPr>
      <w:rFonts w:ascii="宋体" w:eastAsia="宋体"/>
    </w:rPr>
  </w:style>
  <w:style w:type="paragraph" w:customStyle="1" w:styleId="19">
    <w:name w:val="标准文件_二级条标题"/>
    <w:next w:val="15"/>
    <w:qFormat/>
    <w:uiPriority w:val="0"/>
    <w:pPr>
      <w:widowControl w:val="0"/>
      <w:numPr>
        <w:ilvl w:val="3"/>
        <w:numId w:val="3"/>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20">
    <w:name w:val="标准文件_正文公式"/>
    <w:basedOn w:val="1"/>
    <w:next w:val="21"/>
    <w:qFormat/>
    <w:uiPriority w:val="0"/>
    <w:pPr>
      <w:tabs>
        <w:tab w:val="center" w:pos="4678"/>
        <w:tab w:val="right" w:leader="middleDot" w:pos="9356"/>
      </w:tabs>
      <w:spacing w:line="240" w:lineRule="auto"/>
    </w:pPr>
    <w:rPr>
      <w:rFonts w:ascii="宋体" w:hAnsi="宋体"/>
    </w:rPr>
  </w:style>
  <w:style w:type="paragraph" w:customStyle="1" w:styleId="21">
    <w:name w:val="标准文件_标准正文"/>
    <w:basedOn w:val="1"/>
    <w:next w:val="15"/>
    <w:qFormat/>
    <w:uiPriority w:val="0"/>
    <w:pPr>
      <w:snapToGrid w:val="0"/>
      <w:ind w:firstLine="200" w:firstLineChars="200"/>
    </w:pPr>
    <w:rPr>
      <w:kern w:val="0"/>
    </w:rPr>
  </w:style>
  <w:style w:type="paragraph" w:customStyle="1" w:styleId="22">
    <w:name w:val="标准文件_术语条一"/>
    <w:basedOn w:val="23"/>
    <w:next w:val="15"/>
    <w:qFormat/>
    <w:uiPriority w:val="0"/>
  </w:style>
  <w:style w:type="paragraph" w:customStyle="1" w:styleId="23">
    <w:name w:val="标准文件_一级无标题"/>
    <w:basedOn w:val="24"/>
    <w:qFormat/>
    <w:uiPriority w:val="0"/>
    <w:pPr>
      <w:spacing w:before="0" w:beforeLines="0" w:after="0" w:afterLines="0"/>
      <w:outlineLvl w:val="9"/>
    </w:pPr>
    <w:rPr>
      <w:rFonts w:ascii="宋体" w:eastAsia="宋体"/>
    </w:rPr>
  </w:style>
  <w:style w:type="paragraph" w:customStyle="1" w:styleId="24">
    <w:name w:val="标准文件_一级条标题"/>
    <w:basedOn w:val="25"/>
    <w:next w:val="15"/>
    <w:qFormat/>
    <w:uiPriority w:val="0"/>
    <w:pPr>
      <w:numPr>
        <w:ilvl w:val="2"/>
      </w:numPr>
      <w:spacing w:before="50" w:beforeLines="50" w:after="50" w:afterLines="50"/>
      <w:outlineLvl w:val="1"/>
    </w:pPr>
  </w:style>
  <w:style w:type="paragraph" w:customStyle="1" w:styleId="25">
    <w:name w:val="标准文件_章标题"/>
    <w:next w:val="15"/>
    <w:qFormat/>
    <w:uiPriority w:val="0"/>
    <w:pPr>
      <w:numPr>
        <w:ilvl w:val="1"/>
        <w:numId w:val="3"/>
      </w:numPr>
      <w:spacing w:before="100" w:beforeLines="100" w:after="100" w:afterLines="100"/>
      <w:jc w:val="both"/>
      <w:outlineLvl w:val="0"/>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5984</Words>
  <Characters>6485</Characters>
  <TotalTime>2</TotalTime>
  <ScaleCrop>false</ScaleCrop>
  <LinksUpToDate>false</LinksUpToDate>
  <CharactersWithSpaces>6585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2022-06-27T08:58:00Z</dcterms:created>
  <dc:creator>LF</dc:creator>
  <cp:lastModifiedBy>一曲高歌</cp:lastModifiedBy>
  <dcterms:modified xsi:type="dcterms:W3CDTF">2023-03-29T08:52:38Z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2021-07-20T00:00:00Z</vt:filetime>
  </property>
  <property fmtid="{D5CDD505-2E9C-101B-9397-08002B2CF9AE}" pid="3" name="Creator">
    <vt:lpwstr>WPS 文字</vt:lpwstr>
  </property>
  <property fmtid="{D5CDD505-2E9C-101B-9397-08002B2CF9AE}" pid="4" name="LastSaved">
    <vt:filetime>2022-06-27T00:00:00Z</vt:filetime>
  </property>
  <property fmtid="{D5CDD505-2E9C-101B-9397-08002B2CF9AE}" pid="5" name="KSOProductBuildVer">
    <vt:lpwstr>2052-11.1.0.14036</vt:lpwstr>
  </property>
  <property fmtid="{D5CDD505-2E9C-101B-9397-08002B2CF9AE}" pid="6" name="ICV">
    <vt:lpwstr>C2BF75A677D645459C2244EA6A1789CC_13</vt:lpwstr>
  </property>
</Properties>
</file>