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spacing w:before="6"/>
        <w:rPr>
          <w:rFonts w:ascii="Times New Roman"/>
          <w:sz w:val="18"/>
        </w:rPr>
      </w:pPr>
    </w:p>
    <w:p>
      <w:pPr>
        <w:spacing w:before="38" w:line="340" w:lineRule="auto"/>
        <w:ind w:left="524" w:right="521" w:firstLine="0"/>
        <w:jc w:val="center"/>
        <w:rPr>
          <w:rFonts w:hint="eastAsia" w:ascii="黑体" w:hAnsi="黑体" w:eastAsia="黑体"/>
          <w:sz w:val="44"/>
        </w:rPr>
      </w:pPr>
      <w:r>
        <w:rPr>
          <w:rFonts w:hint="eastAsia" w:ascii="黑体" w:hAnsi="黑体" w:eastAsia="黑体"/>
          <w:sz w:val="44"/>
        </w:rPr>
        <w:t>《</w:t>
      </w:r>
      <w:r>
        <w:rPr>
          <w:rFonts w:hint="eastAsia" w:ascii="黑体" w:hAnsi="黑体" w:eastAsia="黑体"/>
          <w:sz w:val="44"/>
          <w:lang w:val="en-US" w:eastAsia="zh-CN"/>
        </w:rPr>
        <w:t>质量分级及</w:t>
      </w:r>
      <w:r>
        <w:rPr>
          <w:rFonts w:hint="eastAsia" w:ascii="黑体" w:hAnsi="黑体" w:eastAsia="黑体"/>
          <w:sz w:val="44"/>
        </w:rPr>
        <w:t xml:space="preserve">“领跑者”评价要求 </w:t>
      </w:r>
      <w:r>
        <w:rPr>
          <w:rFonts w:hint="eastAsia" w:ascii="黑体" w:hAnsi="黑体" w:eastAsia="黑体"/>
          <w:sz w:val="44"/>
          <w:lang w:val="en-US" w:eastAsia="zh-CN"/>
        </w:rPr>
        <w:t>平托盘</w:t>
      </w:r>
      <w:r>
        <w:rPr>
          <w:rFonts w:hint="eastAsia" w:ascii="黑体" w:hAnsi="黑体" w:eastAsia="黑体"/>
          <w:sz w:val="44"/>
        </w:rPr>
        <w:t>》</w:t>
      </w:r>
    </w:p>
    <w:p>
      <w:pPr>
        <w:spacing w:before="38" w:line="340" w:lineRule="auto"/>
        <w:ind w:left="524" w:right="521" w:firstLine="0"/>
        <w:jc w:val="center"/>
        <w:rPr>
          <w:rFonts w:hint="eastAsia" w:ascii="黑体" w:hAnsi="黑体" w:eastAsia="黑体"/>
          <w:sz w:val="44"/>
        </w:rPr>
      </w:pPr>
      <w:r>
        <w:rPr>
          <w:rFonts w:hint="eastAsia" w:ascii="黑体" w:hAnsi="黑体" w:eastAsia="黑体"/>
          <w:sz w:val="44"/>
        </w:rPr>
        <w:t>（征求意见稿） 编制说明</w:t>
      </w:r>
    </w:p>
    <w:p>
      <w:pPr>
        <w:pStyle w:val="4"/>
        <w:rPr>
          <w:rFonts w:ascii="黑体"/>
          <w:sz w:val="44"/>
        </w:rPr>
      </w:pPr>
    </w:p>
    <w:p>
      <w:pPr>
        <w:pStyle w:val="4"/>
        <w:rPr>
          <w:rFonts w:ascii="黑体"/>
          <w:sz w:val="44"/>
        </w:rPr>
      </w:pPr>
    </w:p>
    <w:p>
      <w:pPr>
        <w:pStyle w:val="4"/>
        <w:rPr>
          <w:rFonts w:ascii="黑体"/>
          <w:sz w:val="44"/>
        </w:rPr>
      </w:pPr>
    </w:p>
    <w:p>
      <w:pPr>
        <w:pStyle w:val="4"/>
        <w:rPr>
          <w:rFonts w:ascii="黑体"/>
          <w:sz w:val="44"/>
        </w:rPr>
      </w:pPr>
    </w:p>
    <w:p>
      <w:pPr>
        <w:pStyle w:val="4"/>
        <w:rPr>
          <w:rFonts w:ascii="黑体"/>
          <w:sz w:val="44"/>
        </w:rPr>
      </w:pPr>
    </w:p>
    <w:p>
      <w:pPr>
        <w:pStyle w:val="4"/>
        <w:rPr>
          <w:rFonts w:ascii="黑体"/>
          <w:sz w:val="44"/>
        </w:rPr>
      </w:pPr>
    </w:p>
    <w:p>
      <w:pPr>
        <w:pStyle w:val="4"/>
        <w:rPr>
          <w:rFonts w:ascii="黑体"/>
          <w:sz w:val="44"/>
        </w:rPr>
      </w:pPr>
    </w:p>
    <w:p>
      <w:pPr>
        <w:pStyle w:val="4"/>
        <w:rPr>
          <w:rFonts w:ascii="黑体"/>
          <w:sz w:val="44"/>
        </w:rPr>
      </w:pPr>
    </w:p>
    <w:p>
      <w:pPr>
        <w:pStyle w:val="4"/>
        <w:rPr>
          <w:rFonts w:ascii="黑体"/>
          <w:sz w:val="44"/>
        </w:rPr>
      </w:pPr>
    </w:p>
    <w:p>
      <w:pPr>
        <w:pStyle w:val="4"/>
        <w:rPr>
          <w:rFonts w:ascii="黑体"/>
          <w:sz w:val="44"/>
        </w:rPr>
      </w:pPr>
    </w:p>
    <w:p>
      <w:pPr>
        <w:pStyle w:val="4"/>
        <w:rPr>
          <w:rFonts w:ascii="黑体"/>
          <w:sz w:val="44"/>
        </w:rPr>
      </w:pPr>
    </w:p>
    <w:p>
      <w:pPr>
        <w:pStyle w:val="4"/>
        <w:rPr>
          <w:rFonts w:ascii="黑体"/>
          <w:sz w:val="44"/>
        </w:rPr>
      </w:pPr>
    </w:p>
    <w:p>
      <w:pPr>
        <w:pStyle w:val="4"/>
        <w:rPr>
          <w:rFonts w:ascii="黑体"/>
          <w:sz w:val="44"/>
        </w:rPr>
      </w:pPr>
    </w:p>
    <w:p>
      <w:pPr>
        <w:pStyle w:val="4"/>
        <w:spacing w:before="8"/>
        <w:rPr>
          <w:rFonts w:ascii="黑体"/>
          <w:sz w:val="47"/>
        </w:rPr>
      </w:pPr>
    </w:p>
    <w:p>
      <w:pPr>
        <w:spacing w:after="0" w:line="266" w:lineRule="auto"/>
        <w:jc w:val="center"/>
        <w:rPr>
          <w:rFonts w:hint="eastAsia" w:ascii="黑体" w:eastAsia="黑体"/>
          <w:sz w:val="44"/>
        </w:rPr>
        <w:sectPr>
          <w:type w:val="continuous"/>
          <w:pgSz w:w="11910" w:h="16840"/>
          <w:pgMar w:top="1580" w:right="1360" w:bottom="280" w:left="1360" w:header="720" w:footer="720" w:gutter="0"/>
          <w:cols w:space="720" w:num="1"/>
        </w:sectPr>
      </w:pPr>
    </w:p>
    <w:p>
      <w:pPr>
        <w:tabs>
          <w:tab w:val="left" w:pos="719"/>
        </w:tabs>
        <w:spacing w:before="22"/>
        <w:ind w:left="0" w:right="1" w:firstLine="0"/>
        <w:jc w:val="center"/>
        <w:rPr>
          <w:rFonts w:hint="eastAsia" w:ascii="黑体" w:eastAsia="黑体"/>
          <w:sz w:val="36"/>
        </w:rPr>
      </w:pPr>
      <w:r>
        <w:rPr>
          <w:rFonts w:hint="eastAsia" w:ascii="黑体" w:eastAsia="黑体"/>
          <w:sz w:val="36"/>
        </w:rPr>
        <w:t>目</w:t>
      </w:r>
      <w:r>
        <w:rPr>
          <w:rFonts w:hint="eastAsia" w:ascii="黑体" w:eastAsia="黑体"/>
          <w:sz w:val="36"/>
        </w:rPr>
        <w:tab/>
      </w:r>
      <w:r>
        <w:rPr>
          <w:rFonts w:hint="eastAsia" w:ascii="黑体" w:eastAsia="黑体"/>
          <w:sz w:val="36"/>
        </w:rPr>
        <w:t>次</w:t>
      </w:r>
    </w:p>
    <w:sdt>
      <w:sdtPr>
        <w:id w:val="1"/>
        <w:docPartObj>
          <w:docPartGallery w:val="Table of Contents"/>
          <w:docPartUnique/>
        </w:docPartObj>
      </w:sdtPr>
      <w:sdtContent>
        <w:p>
          <w:pPr>
            <w:tabs>
              <w:tab w:val="right" w:leader="dot" w:pos="8745"/>
            </w:tabs>
            <w:spacing w:before="122"/>
            <w:rPr>
              <w:rFonts w:ascii="宋体" w:hAnsi="宋体" w:eastAsia="宋体" w:cs="宋体"/>
              <w:sz w:val="22"/>
              <w:szCs w:val="22"/>
              <w:lang w:val="zh-CN" w:eastAsia="zh-CN" w:bidi="zh-CN"/>
            </w:rPr>
          </w:pPr>
          <w:r>
            <w:fldChar w:fldCharType="begin"/>
          </w:r>
          <w:r>
            <w:instrText xml:space="preserve">TOC \o "1-1" \h \z \u </w:instrText>
          </w:r>
          <w:r>
            <w:fldChar w:fldCharType="separate"/>
          </w:r>
        </w:p>
        <w:p>
          <w:pPr>
            <w:pStyle w:val="5"/>
            <w:tabs>
              <w:tab w:val="right" w:leader="dot" w:pos="9190"/>
            </w:tabs>
          </w:pPr>
          <w:r>
            <w:fldChar w:fldCharType="begin"/>
          </w:r>
          <w:r>
            <w:instrText xml:space="preserve"> HYPERLINK \l _Toc30270 </w:instrText>
          </w:r>
          <w:r>
            <w:fldChar w:fldCharType="separate"/>
          </w:r>
          <w:r>
            <w:rPr>
              <w:rFonts w:hint="eastAsia" w:ascii="黑体" w:hAnsi="黑体" w:eastAsia="黑体" w:cs="黑体"/>
              <w:bCs/>
              <w:w w:val="95"/>
            </w:rPr>
            <w:t>一、</w:t>
          </w:r>
          <w:r>
            <w:rPr>
              <w:rFonts w:hint="eastAsia" w:ascii="黑体" w:hAnsi="黑体" w:eastAsia="黑体" w:cs="黑体"/>
              <w:bCs/>
              <w:w w:val="95"/>
              <w:lang w:val="en-US" w:eastAsia="zh-CN"/>
            </w:rPr>
            <w:t>项目来源</w:t>
          </w:r>
          <w:r>
            <w:tab/>
          </w:r>
          <w:r>
            <w:fldChar w:fldCharType="begin"/>
          </w:r>
          <w:r>
            <w:instrText xml:space="preserve"> PAGEREF _Toc30270 \h </w:instrText>
          </w:r>
          <w:r>
            <w:fldChar w:fldCharType="separate"/>
          </w:r>
          <w:r>
            <w:t>3</w:t>
          </w:r>
          <w:r>
            <w:fldChar w:fldCharType="end"/>
          </w:r>
          <w:r>
            <w:fldChar w:fldCharType="end"/>
          </w:r>
        </w:p>
        <w:p>
          <w:pPr>
            <w:pStyle w:val="5"/>
            <w:tabs>
              <w:tab w:val="right" w:leader="dot" w:pos="9190"/>
            </w:tabs>
          </w:pPr>
          <w:r>
            <w:fldChar w:fldCharType="begin"/>
          </w:r>
          <w:r>
            <w:instrText xml:space="preserve"> HYPERLINK \l _Toc17699 </w:instrText>
          </w:r>
          <w:r>
            <w:fldChar w:fldCharType="separate"/>
          </w:r>
          <w:r>
            <w:rPr>
              <w:rFonts w:hint="eastAsia" w:ascii="黑体" w:hAnsi="黑体" w:eastAsia="黑体" w:cs="黑体"/>
              <w:spacing w:val="-3"/>
              <w:szCs w:val="32"/>
              <w:lang w:val="en-US" w:eastAsia="zh-CN"/>
            </w:rPr>
            <w:t>二、 名称变更</w:t>
          </w:r>
          <w:r>
            <w:tab/>
          </w:r>
          <w:r>
            <w:fldChar w:fldCharType="begin"/>
          </w:r>
          <w:r>
            <w:instrText xml:space="preserve"> PAGEREF _Toc17699 \h </w:instrText>
          </w:r>
          <w:r>
            <w:fldChar w:fldCharType="separate"/>
          </w:r>
          <w:r>
            <w:t>4</w:t>
          </w:r>
          <w:r>
            <w:fldChar w:fldCharType="end"/>
          </w:r>
          <w:r>
            <w:fldChar w:fldCharType="end"/>
          </w:r>
        </w:p>
        <w:p>
          <w:pPr>
            <w:pStyle w:val="5"/>
            <w:tabs>
              <w:tab w:val="right" w:leader="dot" w:pos="9190"/>
            </w:tabs>
          </w:pPr>
          <w:r>
            <w:fldChar w:fldCharType="begin"/>
          </w:r>
          <w:r>
            <w:instrText xml:space="preserve"> HYPERLINK \l _Toc16660 </w:instrText>
          </w:r>
          <w:r>
            <w:fldChar w:fldCharType="separate"/>
          </w:r>
          <w:r>
            <w:rPr>
              <w:rFonts w:hint="eastAsia" w:ascii="黑体" w:hAnsi="黑体" w:eastAsia="黑体" w:cs="黑体"/>
              <w:bCs w:val="0"/>
              <w:szCs w:val="32"/>
              <w:lang w:val="en-US" w:eastAsia="zh-CN"/>
            </w:rPr>
            <w:t>三</w:t>
          </w:r>
          <w:r>
            <w:rPr>
              <w:rFonts w:hint="eastAsia" w:ascii="黑体" w:hAnsi="黑体" w:eastAsia="黑体" w:cs="黑体"/>
              <w:bCs w:val="0"/>
              <w:szCs w:val="32"/>
            </w:rPr>
            <w:t>、标准编写的目的、意义</w:t>
          </w:r>
          <w:r>
            <w:tab/>
          </w:r>
          <w:r>
            <w:fldChar w:fldCharType="begin"/>
          </w:r>
          <w:r>
            <w:instrText xml:space="preserve"> PAGEREF _Toc16660 \h </w:instrText>
          </w:r>
          <w:r>
            <w:fldChar w:fldCharType="separate"/>
          </w:r>
          <w:r>
            <w:t>4</w:t>
          </w:r>
          <w:r>
            <w:fldChar w:fldCharType="end"/>
          </w:r>
          <w:r>
            <w:fldChar w:fldCharType="end"/>
          </w:r>
        </w:p>
        <w:p>
          <w:pPr>
            <w:pStyle w:val="5"/>
            <w:tabs>
              <w:tab w:val="right" w:leader="dot" w:pos="9190"/>
            </w:tabs>
          </w:pPr>
          <w:r>
            <w:fldChar w:fldCharType="begin"/>
          </w:r>
          <w:r>
            <w:instrText xml:space="preserve"> HYPERLINK \l _Toc21367 </w:instrText>
          </w:r>
          <w:r>
            <w:fldChar w:fldCharType="separate"/>
          </w:r>
          <w:r>
            <w:rPr>
              <w:rFonts w:hint="eastAsia" w:ascii="黑体" w:hAnsi="黑体" w:eastAsia="黑体" w:cs="黑体"/>
              <w:szCs w:val="32"/>
              <w:lang w:val="en-US" w:eastAsia="zh-CN"/>
            </w:rPr>
            <w:t>四、主要工作过程</w:t>
          </w:r>
          <w:r>
            <w:tab/>
          </w:r>
          <w:r>
            <w:fldChar w:fldCharType="begin"/>
          </w:r>
          <w:r>
            <w:instrText xml:space="preserve"> PAGEREF _Toc21367 \h </w:instrText>
          </w:r>
          <w:r>
            <w:fldChar w:fldCharType="separate"/>
          </w:r>
          <w:r>
            <w:t>5</w:t>
          </w:r>
          <w:r>
            <w:fldChar w:fldCharType="end"/>
          </w:r>
          <w:r>
            <w:fldChar w:fldCharType="end"/>
          </w:r>
        </w:p>
        <w:p>
          <w:pPr>
            <w:pStyle w:val="5"/>
            <w:tabs>
              <w:tab w:val="right" w:leader="dot" w:pos="9190"/>
            </w:tabs>
          </w:pPr>
          <w:r>
            <w:fldChar w:fldCharType="begin"/>
          </w:r>
          <w:r>
            <w:instrText xml:space="preserve"> HYPERLINK \l _Toc20316 </w:instrText>
          </w:r>
          <w:r>
            <w:fldChar w:fldCharType="separate"/>
          </w:r>
          <w:r>
            <w:rPr>
              <w:rFonts w:hint="eastAsia" w:ascii="黑体" w:hAnsi="黑体" w:eastAsia="黑体" w:cs="黑体"/>
              <w:bCs w:val="0"/>
              <w:szCs w:val="32"/>
              <w:lang w:val="en-US" w:eastAsia="zh-CN"/>
            </w:rPr>
            <w:t>五、</w:t>
          </w:r>
          <w:r>
            <w:rPr>
              <w:rFonts w:hint="eastAsia" w:ascii="黑体" w:hAnsi="黑体" w:eastAsia="黑体" w:cs="黑体"/>
              <w:bCs w:val="0"/>
              <w:szCs w:val="32"/>
            </w:rPr>
            <w:t>标准编制原则</w:t>
          </w:r>
          <w:r>
            <w:tab/>
          </w:r>
          <w:r>
            <w:fldChar w:fldCharType="begin"/>
          </w:r>
          <w:r>
            <w:instrText xml:space="preserve"> PAGEREF _Toc20316 \h </w:instrText>
          </w:r>
          <w:r>
            <w:fldChar w:fldCharType="separate"/>
          </w:r>
          <w:r>
            <w:t>6</w:t>
          </w:r>
          <w:r>
            <w:fldChar w:fldCharType="end"/>
          </w:r>
          <w:r>
            <w:fldChar w:fldCharType="end"/>
          </w:r>
        </w:p>
        <w:p>
          <w:pPr>
            <w:pStyle w:val="5"/>
            <w:tabs>
              <w:tab w:val="right" w:leader="dot" w:pos="9190"/>
            </w:tabs>
          </w:pPr>
          <w:r>
            <w:fldChar w:fldCharType="begin"/>
          </w:r>
          <w:r>
            <w:instrText xml:space="preserve"> HYPERLINK \l _Toc12655 </w:instrText>
          </w:r>
          <w:r>
            <w:fldChar w:fldCharType="separate"/>
          </w:r>
          <w:r>
            <w:rPr>
              <w:rFonts w:hint="eastAsia" w:ascii="黑体" w:hAnsi="黑体" w:eastAsia="黑体" w:cs="黑体"/>
              <w:bCs w:val="0"/>
              <w:szCs w:val="32"/>
            </w:rPr>
            <w:t>六、标准主要内容</w:t>
          </w:r>
          <w:r>
            <w:tab/>
          </w:r>
          <w:r>
            <w:fldChar w:fldCharType="begin"/>
          </w:r>
          <w:r>
            <w:instrText xml:space="preserve"> PAGEREF _Toc12655 \h </w:instrText>
          </w:r>
          <w:r>
            <w:fldChar w:fldCharType="separate"/>
          </w:r>
          <w:r>
            <w:t>7</w:t>
          </w:r>
          <w:r>
            <w:fldChar w:fldCharType="end"/>
          </w:r>
          <w:r>
            <w:fldChar w:fldCharType="end"/>
          </w:r>
        </w:p>
        <w:p>
          <w:pPr>
            <w:pStyle w:val="5"/>
            <w:tabs>
              <w:tab w:val="right" w:leader="dot" w:pos="9190"/>
            </w:tabs>
          </w:pPr>
          <w:r>
            <w:fldChar w:fldCharType="begin"/>
          </w:r>
          <w:r>
            <w:instrText xml:space="preserve"> HYPERLINK \l _Toc32031 </w:instrText>
          </w:r>
          <w:r>
            <w:fldChar w:fldCharType="separate"/>
          </w:r>
          <w:r>
            <w:rPr>
              <w:rFonts w:hint="eastAsia" w:ascii="黑体" w:hAnsi="黑体" w:eastAsia="黑体" w:cs="黑体"/>
              <w:bCs w:val="0"/>
              <w:szCs w:val="32"/>
            </w:rPr>
            <w:t>七、重大意见分歧的处理经过和依据</w:t>
          </w:r>
          <w:r>
            <w:tab/>
          </w:r>
          <w:r>
            <w:fldChar w:fldCharType="begin"/>
          </w:r>
          <w:r>
            <w:instrText xml:space="preserve"> PAGEREF _Toc32031 \h </w:instrText>
          </w:r>
          <w:r>
            <w:fldChar w:fldCharType="separate"/>
          </w:r>
          <w:r>
            <w:t>13</w:t>
          </w:r>
          <w:r>
            <w:fldChar w:fldCharType="end"/>
          </w:r>
          <w:r>
            <w:fldChar w:fldCharType="end"/>
          </w:r>
        </w:p>
        <w:p>
          <w:pPr>
            <w:pStyle w:val="5"/>
            <w:tabs>
              <w:tab w:val="right" w:leader="dot" w:pos="9190"/>
            </w:tabs>
          </w:pPr>
          <w:r>
            <w:fldChar w:fldCharType="begin"/>
          </w:r>
          <w:r>
            <w:instrText xml:space="preserve"> HYPERLINK \l _Toc10954 </w:instrText>
          </w:r>
          <w:r>
            <w:fldChar w:fldCharType="separate"/>
          </w:r>
          <w:r>
            <w:rPr>
              <w:rFonts w:hint="eastAsia" w:ascii="黑体" w:hAnsi="黑体" w:eastAsia="黑体" w:cs="黑体"/>
              <w:bCs w:val="0"/>
              <w:szCs w:val="32"/>
              <w:lang w:val="en-US" w:eastAsia="zh-CN"/>
            </w:rPr>
            <w:t>八、</w:t>
          </w:r>
          <w:r>
            <w:rPr>
              <w:rFonts w:hint="eastAsia" w:ascii="黑体" w:hAnsi="黑体" w:eastAsia="黑体" w:cs="黑体"/>
              <w:bCs w:val="0"/>
              <w:szCs w:val="32"/>
            </w:rPr>
            <w:t>采标情况</w:t>
          </w:r>
          <w:r>
            <w:tab/>
          </w:r>
          <w:r>
            <w:fldChar w:fldCharType="begin"/>
          </w:r>
          <w:r>
            <w:instrText xml:space="preserve"> PAGEREF _Toc10954 \h </w:instrText>
          </w:r>
          <w:r>
            <w:fldChar w:fldCharType="separate"/>
          </w:r>
          <w:r>
            <w:t>13</w:t>
          </w:r>
          <w:r>
            <w:fldChar w:fldCharType="end"/>
          </w:r>
          <w:r>
            <w:fldChar w:fldCharType="end"/>
          </w:r>
        </w:p>
        <w:p>
          <w:pPr>
            <w:pStyle w:val="5"/>
            <w:tabs>
              <w:tab w:val="right" w:leader="dot" w:pos="9190"/>
            </w:tabs>
          </w:pPr>
          <w:r>
            <w:fldChar w:fldCharType="begin"/>
          </w:r>
          <w:r>
            <w:instrText xml:space="preserve"> HYPERLINK \l _Toc31815 </w:instrText>
          </w:r>
          <w:r>
            <w:fldChar w:fldCharType="separate"/>
          </w:r>
          <w:r>
            <w:rPr>
              <w:rFonts w:hint="eastAsia" w:ascii="黑体" w:hAnsi="黑体" w:eastAsia="黑体" w:cs="黑体"/>
              <w:bCs w:val="0"/>
              <w:szCs w:val="32"/>
              <w:lang w:val="en-US" w:eastAsia="zh-CN"/>
            </w:rPr>
            <w:t>九、</w:t>
          </w:r>
          <w:r>
            <w:rPr>
              <w:rFonts w:hint="eastAsia" w:ascii="黑体" w:hAnsi="黑体" w:eastAsia="黑体" w:cs="黑体"/>
              <w:bCs w:val="0"/>
              <w:szCs w:val="32"/>
            </w:rPr>
            <w:t>与现行法律、法规和强制性国家标准</w:t>
          </w:r>
          <w:r>
            <w:rPr>
              <w:rFonts w:hint="eastAsia" w:ascii="黑体" w:hAnsi="黑体" w:eastAsia="黑体" w:cs="黑体"/>
              <w:bCs w:val="0"/>
              <w:szCs w:val="32"/>
              <w:lang w:eastAsia="zh-CN"/>
            </w:rPr>
            <w:t>、行业标准</w:t>
          </w:r>
          <w:r>
            <w:rPr>
              <w:rFonts w:hint="eastAsia" w:ascii="黑体" w:hAnsi="黑体" w:eastAsia="黑体" w:cs="黑体"/>
              <w:bCs w:val="0"/>
              <w:szCs w:val="32"/>
            </w:rPr>
            <w:t>的关系</w:t>
          </w:r>
          <w:r>
            <w:tab/>
          </w:r>
          <w:r>
            <w:fldChar w:fldCharType="begin"/>
          </w:r>
          <w:r>
            <w:instrText xml:space="preserve"> PAGEREF _Toc31815 \h </w:instrText>
          </w:r>
          <w:r>
            <w:fldChar w:fldCharType="separate"/>
          </w:r>
          <w:r>
            <w:t>14</w:t>
          </w:r>
          <w:r>
            <w:fldChar w:fldCharType="end"/>
          </w:r>
          <w:r>
            <w:fldChar w:fldCharType="end"/>
          </w:r>
        </w:p>
        <w:p>
          <w:pPr>
            <w:pStyle w:val="5"/>
            <w:tabs>
              <w:tab w:val="right" w:leader="dot" w:pos="9190"/>
            </w:tabs>
          </w:pPr>
          <w:r>
            <w:fldChar w:fldCharType="begin"/>
          </w:r>
          <w:r>
            <w:instrText xml:space="preserve"> HYPERLINK \l _Toc4677 </w:instrText>
          </w:r>
          <w:r>
            <w:fldChar w:fldCharType="separate"/>
          </w:r>
          <w:r>
            <w:rPr>
              <w:rFonts w:hint="eastAsia" w:ascii="黑体" w:hAnsi="黑体" w:eastAsia="黑体" w:cs="黑体"/>
              <w:bCs w:val="0"/>
              <w:szCs w:val="32"/>
            </w:rPr>
            <w:t>十、宣贯及实施建议</w:t>
          </w:r>
          <w:r>
            <w:tab/>
          </w:r>
          <w:r>
            <w:fldChar w:fldCharType="begin"/>
          </w:r>
          <w:r>
            <w:instrText xml:space="preserve"> PAGEREF _Toc4677 \h </w:instrText>
          </w:r>
          <w:r>
            <w:fldChar w:fldCharType="separate"/>
          </w:r>
          <w:r>
            <w:t>14</w:t>
          </w:r>
          <w:r>
            <w:fldChar w:fldCharType="end"/>
          </w:r>
          <w:r>
            <w:fldChar w:fldCharType="end"/>
          </w:r>
        </w:p>
        <w:p>
          <w:pPr>
            <w:pStyle w:val="5"/>
            <w:tabs>
              <w:tab w:val="right" w:leader="dot" w:pos="9190"/>
            </w:tabs>
          </w:pPr>
          <w:r>
            <w:fldChar w:fldCharType="begin"/>
          </w:r>
          <w:r>
            <w:instrText xml:space="preserve"> HYPERLINK \l _Toc8984 </w:instrText>
          </w:r>
          <w:r>
            <w:fldChar w:fldCharType="separate"/>
          </w:r>
          <w:r>
            <w:rPr>
              <w:rFonts w:hint="eastAsia" w:ascii="黑体" w:hAnsi="黑体" w:eastAsia="黑体" w:cs="黑体"/>
              <w:bCs w:val="0"/>
              <w:szCs w:val="32"/>
              <w:lang w:val="en-US" w:eastAsia="zh-CN"/>
            </w:rPr>
            <w:t>十一、代替、废止标准的意见</w:t>
          </w:r>
          <w:r>
            <w:tab/>
          </w:r>
          <w:r>
            <w:fldChar w:fldCharType="begin"/>
          </w:r>
          <w:r>
            <w:instrText xml:space="preserve"> PAGEREF _Toc8984 \h </w:instrText>
          </w:r>
          <w:r>
            <w:fldChar w:fldCharType="separate"/>
          </w:r>
          <w:r>
            <w:t>14</w:t>
          </w:r>
          <w:r>
            <w:fldChar w:fldCharType="end"/>
          </w:r>
          <w:r>
            <w:fldChar w:fldCharType="end"/>
          </w:r>
        </w:p>
        <w:p>
          <w:pPr>
            <w:pStyle w:val="5"/>
            <w:tabs>
              <w:tab w:val="right" w:leader="dot" w:pos="9190"/>
            </w:tabs>
          </w:pPr>
          <w:r>
            <w:fldChar w:fldCharType="begin"/>
          </w:r>
          <w:r>
            <w:instrText xml:space="preserve"> HYPERLINK \l _Toc25005 </w:instrText>
          </w:r>
          <w:r>
            <w:fldChar w:fldCharType="separate"/>
          </w:r>
          <w:r>
            <w:rPr>
              <w:rFonts w:hint="eastAsia" w:ascii="黑体" w:hAnsi="黑体" w:eastAsia="黑体" w:cs="黑体"/>
              <w:bCs w:val="0"/>
              <w:szCs w:val="32"/>
            </w:rPr>
            <w:t>十</w:t>
          </w:r>
          <w:r>
            <w:rPr>
              <w:rFonts w:hint="eastAsia" w:ascii="黑体" w:hAnsi="黑体" w:eastAsia="黑体" w:cs="黑体"/>
              <w:bCs w:val="0"/>
              <w:szCs w:val="32"/>
              <w:lang w:eastAsia="zh-CN"/>
            </w:rPr>
            <w:t>二</w:t>
          </w:r>
          <w:r>
            <w:rPr>
              <w:rFonts w:hint="eastAsia" w:ascii="黑体" w:hAnsi="黑体" w:eastAsia="黑体" w:cs="黑体"/>
              <w:bCs w:val="0"/>
              <w:szCs w:val="32"/>
            </w:rPr>
            <w:t>、其他应予说明的事项</w:t>
          </w:r>
          <w:r>
            <w:tab/>
          </w:r>
          <w:r>
            <w:fldChar w:fldCharType="begin"/>
          </w:r>
          <w:r>
            <w:instrText xml:space="preserve"> PAGEREF _Toc25005 \h </w:instrText>
          </w:r>
          <w:r>
            <w:fldChar w:fldCharType="separate"/>
          </w:r>
          <w:r>
            <w:t>14</w:t>
          </w:r>
          <w:r>
            <w:fldChar w:fldCharType="end"/>
          </w:r>
          <w:r>
            <w:fldChar w:fldCharType="end"/>
          </w:r>
        </w:p>
        <w:p>
          <w:pPr>
            <w:pStyle w:val="5"/>
            <w:tabs>
              <w:tab w:val="right" w:leader="dot" w:pos="8745"/>
            </w:tabs>
            <w:spacing w:before="122"/>
          </w:pPr>
          <w:r>
            <w:fldChar w:fldCharType="end"/>
          </w:r>
        </w:p>
      </w:sdtContent>
    </w:sdt>
    <w:p>
      <w:pPr>
        <w:spacing w:after="0"/>
        <w:sectPr>
          <w:footerReference r:id="rId5" w:type="default"/>
          <w:pgSz w:w="11910" w:h="16840"/>
          <w:pgMar w:top="1480" w:right="1360" w:bottom="1440" w:left="1360" w:header="0" w:footer="1252" w:gutter="0"/>
          <w:cols w:space="720" w:num="1"/>
        </w:sectPr>
      </w:pPr>
    </w:p>
    <w:p>
      <w:pPr>
        <w:pStyle w:val="4"/>
        <w:rPr>
          <w:sz w:val="32"/>
        </w:rPr>
      </w:pPr>
    </w:p>
    <w:p>
      <w:pPr>
        <w:spacing w:before="0"/>
        <w:ind w:right="6176" w:firstLine="608" w:firstLineChars="200"/>
        <w:jc w:val="both"/>
        <w:outlineLvl w:val="0"/>
        <w:rPr>
          <w:rFonts w:hint="eastAsia" w:ascii="黑体" w:hAnsi="黑体" w:eastAsia="黑体" w:cs="黑体"/>
          <w:b w:val="0"/>
          <w:bCs/>
          <w:sz w:val="32"/>
          <w:lang w:val="en-US" w:eastAsia="zh-CN"/>
        </w:rPr>
      </w:pPr>
      <w:bookmarkStart w:id="0" w:name="一、工作简要过程"/>
      <w:bookmarkEnd w:id="0"/>
      <w:bookmarkStart w:id="1" w:name="_bookmark0"/>
      <w:bookmarkEnd w:id="1"/>
      <w:bookmarkStart w:id="2" w:name="_Toc30270"/>
      <w:bookmarkStart w:id="3" w:name="_Toc27981"/>
      <w:r>
        <w:rPr>
          <w:rFonts w:hint="eastAsia" w:ascii="黑体" w:hAnsi="黑体" w:eastAsia="黑体" w:cs="黑体"/>
          <w:b w:val="0"/>
          <w:bCs/>
          <w:w w:val="95"/>
          <w:sz w:val="32"/>
        </w:rPr>
        <w:t>一、</w:t>
      </w:r>
      <w:r>
        <w:rPr>
          <w:rFonts w:hint="eastAsia" w:ascii="黑体" w:hAnsi="黑体" w:eastAsia="黑体" w:cs="黑体"/>
          <w:b w:val="0"/>
          <w:bCs/>
          <w:w w:val="95"/>
          <w:sz w:val="32"/>
          <w:lang w:val="en-US" w:eastAsia="zh-CN"/>
        </w:rPr>
        <w:t>项目来源</w:t>
      </w:r>
      <w:bookmarkEnd w:id="2"/>
      <w:bookmarkEnd w:id="3"/>
    </w:p>
    <w:p>
      <w:pPr>
        <w:pStyle w:val="4"/>
        <w:spacing w:before="224" w:line="360" w:lineRule="auto"/>
        <w:ind w:leftChars="200" w:right="6223"/>
        <w:jc w:val="both"/>
        <w:rPr>
          <w:rFonts w:hint="eastAsia" w:ascii="宋体" w:hAnsi="宋体" w:eastAsia="宋体" w:cs="宋体"/>
          <w:spacing w:val="-10"/>
          <w:sz w:val="32"/>
          <w:szCs w:val="32"/>
        </w:rPr>
      </w:pPr>
      <w:r>
        <w:rPr>
          <w:rFonts w:hint="eastAsia" w:ascii="宋体" w:hAnsi="宋体" w:eastAsia="宋体" w:cs="宋体"/>
          <w:sz w:val="32"/>
          <w:szCs w:val="32"/>
        </w:rPr>
        <w:t>（一）</w:t>
      </w:r>
      <w:r>
        <w:rPr>
          <w:rFonts w:hint="eastAsia" w:ascii="宋体" w:hAnsi="宋体" w:eastAsia="宋体" w:cs="宋体"/>
          <w:sz w:val="32"/>
          <w:szCs w:val="32"/>
          <w:lang w:val="en-US" w:eastAsia="zh-CN"/>
        </w:rPr>
        <w:t>项目</w:t>
      </w:r>
      <w:r>
        <w:rPr>
          <w:rFonts w:hint="eastAsia" w:ascii="宋体" w:hAnsi="宋体" w:eastAsia="宋体" w:cs="宋体"/>
          <w:sz w:val="32"/>
          <w:szCs w:val="32"/>
        </w:rPr>
        <w:t>来源</w:t>
      </w:r>
    </w:p>
    <w:p>
      <w:pPr>
        <w:pStyle w:val="4"/>
        <w:spacing w:line="360" w:lineRule="auto"/>
        <w:ind w:right="435" w:firstLine="600" w:firstLineChars="200"/>
        <w:jc w:val="both"/>
        <w:rPr>
          <w:rFonts w:hint="eastAsia" w:ascii="宋体" w:hAnsi="宋体" w:eastAsia="宋体" w:cs="宋体"/>
          <w:spacing w:val="-10"/>
          <w:sz w:val="32"/>
          <w:szCs w:val="32"/>
        </w:rPr>
      </w:pPr>
      <w:r>
        <w:rPr>
          <w:rFonts w:hint="eastAsia" w:ascii="宋体" w:hAnsi="宋体" w:eastAsia="宋体" w:cs="宋体"/>
          <w:spacing w:val="-10"/>
          <w:sz w:val="32"/>
          <w:szCs w:val="32"/>
        </w:rPr>
        <w:t>《质量分级及“领跑者”评价要求 平托盘》由中国物流与采购联合会、企业标准“领跑者”工作委员会提出，由中国物流与采购联合会团体标准化技术委员会、中国技术经济学会共同归口，2022年6月14日经中国物流与采购联合会、中国技术经济学会批准立项，项目编号：2022-TB-0</w:t>
      </w:r>
      <w:r>
        <w:rPr>
          <w:rFonts w:hint="eastAsia" w:cs="宋体"/>
          <w:spacing w:val="-10"/>
          <w:sz w:val="32"/>
          <w:szCs w:val="32"/>
          <w:lang w:val="en-US" w:eastAsia="zh-CN"/>
        </w:rPr>
        <w:t>06</w:t>
      </w:r>
      <w:bookmarkStart w:id="26" w:name="_GoBack"/>
      <w:bookmarkEnd w:id="26"/>
      <w:r>
        <w:rPr>
          <w:rFonts w:hint="eastAsia" w:ascii="宋体" w:hAnsi="宋体" w:eastAsia="宋体" w:cs="宋体"/>
          <w:spacing w:val="-10"/>
          <w:sz w:val="32"/>
          <w:szCs w:val="32"/>
        </w:rPr>
        <w:t>/20220246。</w:t>
      </w:r>
    </w:p>
    <w:p>
      <w:pPr>
        <w:pStyle w:val="4"/>
        <w:spacing w:line="360" w:lineRule="auto"/>
        <w:ind w:right="435" w:firstLine="640" w:firstLineChars="200"/>
        <w:jc w:val="both"/>
        <w:rPr>
          <w:rFonts w:hint="eastAsia" w:ascii="宋体" w:hAnsi="宋体" w:eastAsia="宋体" w:cs="宋体"/>
          <w:sz w:val="32"/>
          <w:szCs w:val="32"/>
        </w:rPr>
      </w:pPr>
      <w:r>
        <w:rPr>
          <w:rFonts w:hint="eastAsia" w:ascii="宋体" w:hAnsi="宋体" w:eastAsia="宋体" w:cs="宋体"/>
          <w:sz w:val="32"/>
          <w:szCs w:val="32"/>
        </w:rPr>
        <w:t>（二）主要起草单位</w:t>
      </w:r>
    </w:p>
    <w:p>
      <w:pPr>
        <w:pStyle w:val="4"/>
        <w:spacing w:line="417" w:lineRule="auto"/>
        <w:ind w:right="435" w:firstLine="600" w:firstLineChars="200"/>
        <w:jc w:val="both"/>
        <w:rPr>
          <w:rFonts w:hint="eastAsia" w:ascii="宋体" w:hAnsi="宋体" w:eastAsia="宋体" w:cs="宋体"/>
          <w:sz w:val="32"/>
          <w:szCs w:val="32"/>
        </w:rPr>
      </w:pPr>
      <w:r>
        <w:rPr>
          <w:rFonts w:hint="eastAsia" w:ascii="宋体" w:hAnsi="宋体" w:eastAsia="宋体" w:cs="宋体"/>
          <w:spacing w:val="-10"/>
          <w:sz w:val="32"/>
          <w:szCs w:val="32"/>
        </w:rPr>
        <w:t>在本标准的研究制定工作过程中，与行业专家进行了多次研讨并</w:t>
      </w:r>
      <w:r>
        <w:rPr>
          <w:rFonts w:hint="eastAsia" w:ascii="宋体" w:hAnsi="宋体" w:eastAsia="宋体" w:cs="宋体"/>
          <w:spacing w:val="-9"/>
          <w:sz w:val="32"/>
          <w:szCs w:val="32"/>
        </w:rPr>
        <w:t>开展了广泛的调研工作和大量的试验验证工作，得到了相关</w:t>
      </w:r>
      <w:r>
        <w:rPr>
          <w:rFonts w:hint="eastAsia" w:ascii="宋体" w:hAnsi="宋体" w:eastAsia="宋体" w:cs="宋体"/>
          <w:spacing w:val="-9"/>
          <w:sz w:val="32"/>
          <w:szCs w:val="32"/>
          <w:lang w:val="en-US" w:eastAsia="zh-CN"/>
        </w:rPr>
        <w:t>托盘租赁</w:t>
      </w:r>
      <w:r>
        <w:rPr>
          <w:rFonts w:hint="eastAsia" w:ascii="宋体" w:hAnsi="宋体" w:eastAsia="宋体" w:cs="宋体"/>
          <w:spacing w:val="-9"/>
          <w:sz w:val="32"/>
          <w:szCs w:val="32"/>
        </w:rPr>
        <w:t>和</w:t>
      </w:r>
      <w:r>
        <w:rPr>
          <w:rFonts w:hint="eastAsia" w:ascii="宋体" w:hAnsi="宋体" w:eastAsia="宋体" w:cs="宋体"/>
          <w:spacing w:val="-9"/>
          <w:sz w:val="32"/>
          <w:szCs w:val="32"/>
          <w:lang w:val="en-US" w:eastAsia="zh-CN"/>
        </w:rPr>
        <w:t>维修</w:t>
      </w:r>
      <w:r>
        <w:rPr>
          <w:rFonts w:hint="eastAsia" w:ascii="宋体" w:hAnsi="宋体" w:eastAsia="宋体" w:cs="宋体"/>
          <w:spacing w:val="-10"/>
          <w:sz w:val="32"/>
          <w:szCs w:val="32"/>
          <w:lang w:val="en-US" w:eastAsia="zh-CN"/>
        </w:rPr>
        <w:t>企业</w:t>
      </w:r>
      <w:r>
        <w:rPr>
          <w:rFonts w:hint="eastAsia" w:ascii="宋体" w:hAnsi="宋体" w:eastAsia="宋体" w:cs="宋体"/>
          <w:spacing w:val="-10"/>
          <w:sz w:val="32"/>
          <w:szCs w:val="32"/>
        </w:rPr>
        <w:t>的支持，取得了大量具有建设性的意见、建议和数据，保证</w:t>
      </w:r>
      <w:r>
        <w:rPr>
          <w:rFonts w:hint="eastAsia" w:ascii="宋体" w:hAnsi="宋体" w:eastAsia="宋体" w:cs="宋体"/>
          <w:spacing w:val="-4"/>
          <w:sz w:val="32"/>
          <w:szCs w:val="32"/>
        </w:rPr>
        <w:t>本标准的制定质量。</w:t>
      </w:r>
      <w:r>
        <w:rPr>
          <w:rFonts w:hint="eastAsia" w:cs="宋体"/>
          <w:spacing w:val="-4"/>
          <w:sz w:val="32"/>
          <w:szCs w:val="32"/>
          <w:lang w:eastAsia="zh-CN"/>
        </w:rPr>
        <w:t>本标准</w:t>
      </w:r>
      <w:r>
        <w:rPr>
          <w:rFonts w:hint="eastAsia" w:ascii="宋体" w:hAnsi="宋体" w:eastAsia="宋体" w:cs="宋体"/>
          <w:spacing w:val="-4"/>
          <w:sz w:val="32"/>
          <w:szCs w:val="32"/>
        </w:rPr>
        <w:t>主要起草单位名单如下：</w:t>
      </w:r>
    </w:p>
    <w:p>
      <w:pPr>
        <w:pStyle w:val="4"/>
        <w:spacing w:before="35" w:line="360" w:lineRule="auto"/>
        <w:ind w:firstLine="640" w:firstLineChars="200"/>
        <w:jc w:val="both"/>
        <w:rPr>
          <w:rFonts w:hint="eastAsia" w:cs="宋体"/>
          <w:sz w:val="32"/>
          <w:szCs w:val="32"/>
          <w:lang w:val="en-US" w:eastAsia="zh-CN"/>
        </w:rPr>
      </w:pPr>
      <w:r>
        <w:rPr>
          <w:rFonts w:hint="eastAsia" w:cs="宋体"/>
          <w:sz w:val="32"/>
          <w:szCs w:val="32"/>
          <w:lang w:val="en-US" w:eastAsia="zh-CN"/>
        </w:rPr>
        <w:t>中国物流与采购联合会、内蒙古佳运通智能环保新材料有限公司、江苏中和智能包装有限公司、无锡市前程包装工程有限公司、金源集团芜湖钟山木器包装有限公司、芜湖山九物流设备有限公司、无锡市正新和包装技术研究院有限公司、佛山市誉隆行包装实业有限公司、苏州大森塑胶工业有限公司、海宁市金潮实业有限公司、巨石集团有限公司、南京蓝宇达仓储设备制造有限公司。</w:t>
      </w:r>
    </w:p>
    <w:p>
      <w:pPr>
        <w:pStyle w:val="4"/>
        <w:spacing w:before="35" w:line="360" w:lineRule="auto"/>
        <w:ind w:firstLine="628" w:firstLineChars="200"/>
        <w:jc w:val="both"/>
        <w:rPr>
          <w:rFonts w:hint="eastAsia" w:cs="宋体"/>
          <w:spacing w:val="-3"/>
          <w:sz w:val="32"/>
          <w:szCs w:val="32"/>
          <w:lang w:val="en-US" w:eastAsia="zh-CN"/>
        </w:rPr>
      </w:pPr>
      <w:r>
        <w:rPr>
          <w:rFonts w:hint="eastAsia" w:ascii="宋体" w:hAnsi="宋体" w:eastAsia="宋体" w:cs="宋体"/>
          <w:spacing w:val="-3"/>
          <w:sz w:val="32"/>
          <w:szCs w:val="32"/>
        </w:rPr>
        <w:t>本标准主要起草人：</w:t>
      </w:r>
      <w:r>
        <w:rPr>
          <w:rFonts w:hint="eastAsia" w:cs="宋体"/>
          <w:spacing w:val="-3"/>
          <w:sz w:val="32"/>
          <w:szCs w:val="32"/>
          <w:lang w:val="en-US" w:eastAsia="zh-CN"/>
        </w:rPr>
        <w:t>陈曲、王芮、彭国勋、方斌正、秦菲阳、徐颖、刘仁、周德志、胡孝武、黄庆、魏秀华、高颢文、林鑫奎、周易、翟建新。</w:t>
      </w:r>
    </w:p>
    <w:p>
      <w:pPr>
        <w:pStyle w:val="4"/>
        <w:numPr>
          <w:ilvl w:val="0"/>
          <w:numId w:val="0"/>
        </w:numPr>
        <w:spacing w:line="417" w:lineRule="auto"/>
        <w:ind w:right="298" w:rightChars="0" w:firstLine="628" w:firstLineChars="200"/>
        <w:outlineLvl w:val="0"/>
        <w:rPr>
          <w:rFonts w:hint="eastAsia" w:ascii="黑体" w:hAnsi="黑体" w:eastAsia="黑体" w:cs="黑体"/>
          <w:spacing w:val="-3"/>
          <w:sz w:val="32"/>
          <w:szCs w:val="32"/>
          <w:lang w:val="en-US" w:eastAsia="zh-CN"/>
        </w:rPr>
      </w:pPr>
      <w:bookmarkStart w:id="4" w:name="_Toc29974"/>
      <w:bookmarkStart w:id="5" w:name="_Toc17699"/>
      <w:r>
        <w:rPr>
          <w:rFonts w:hint="eastAsia" w:ascii="黑体" w:hAnsi="黑体" w:eastAsia="黑体" w:cs="黑体"/>
          <w:spacing w:val="-3"/>
          <w:sz w:val="32"/>
          <w:szCs w:val="32"/>
          <w:lang w:val="en-US" w:eastAsia="zh-CN"/>
        </w:rPr>
        <w:t>二、名称变更</w:t>
      </w:r>
      <w:bookmarkEnd w:id="4"/>
      <w:bookmarkEnd w:id="5"/>
    </w:p>
    <w:p>
      <w:pPr>
        <w:pStyle w:val="4"/>
        <w:spacing w:line="417" w:lineRule="auto"/>
        <w:ind w:right="298" w:firstLine="640" w:firstLineChars="200"/>
        <w:jc w:val="both"/>
        <w:rPr>
          <w:rFonts w:hint="default"/>
          <w:sz w:val="32"/>
          <w:szCs w:val="32"/>
          <w:lang w:val="en-US" w:eastAsia="zh-CN"/>
        </w:rPr>
      </w:pPr>
      <w:r>
        <w:rPr>
          <w:rFonts w:hint="default"/>
          <w:sz w:val="32"/>
          <w:szCs w:val="32"/>
          <w:lang w:val="en-US" w:eastAsia="zh-CN"/>
        </w:rPr>
        <w:t>本标准计划文件下达的名称</w:t>
      </w:r>
      <w:r>
        <w:rPr>
          <w:rFonts w:hint="eastAsia"/>
          <w:sz w:val="32"/>
          <w:szCs w:val="32"/>
          <w:lang w:val="en-US" w:eastAsia="zh-CN"/>
        </w:rPr>
        <w:t>为</w:t>
      </w:r>
      <w:r>
        <w:rPr>
          <w:rFonts w:hint="default"/>
          <w:sz w:val="32"/>
          <w:szCs w:val="32"/>
          <w:lang w:val="en-US" w:eastAsia="zh-CN"/>
        </w:rPr>
        <w:t>《质量分级及“领跑者”标准评价要求 托盘》</w:t>
      </w:r>
      <w:r>
        <w:rPr>
          <w:rFonts w:hint="eastAsia"/>
          <w:sz w:val="32"/>
          <w:szCs w:val="32"/>
          <w:lang w:val="en-US" w:eastAsia="zh-CN"/>
        </w:rPr>
        <w:t>，因托盘种类较多，平托盘使用范围最广，利用数量最大，通用性最好。现变更为</w:t>
      </w:r>
      <w:r>
        <w:rPr>
          <w:rFonts w:hint="default"/>
          <w:sz w:val="32"/>
          <w:szCs w:val="32"/>
          <w:lang w:val="en-US" w:eastAsia="zh-CN"/>
        </w:rPr>
        <w:t>《质量分级及“领跑者”标准评价要求 平托盘》</w:t>
      </w:r>
      <w:r>
        <w:rPr>
          <w:rFonts w:hint="eastAsia"/>
          <w:sz w:val="32"/>
          <w:szCs w:val="32"/>
          <w:lang w:val="en-US" w:eastAsia="zh-CN"/>
        </w:rPr>
        <w:t>。</w:t>
      </w:r>
    </w:p>
    <w:p>
      <w:pPr>
        <w:pStyle w:val="4"/>
        <w:spacing w:line="417" w:lineRule="auto"/>
        <w:ind w:right="298" w:firstLine="640" w:firstLineChars="200"/>
        <w:outlineLvl w:val="0"/>
        <w:rPr>
          <w:rFonts w:hint="eastAsia" w:ascii="黑体" w:hAnsi="黑体" w:eastAsia="黑体" w:cs="黑体"/>
          <w:b w:val="0"/>
          <w:bCs w:val="0"/>
          <w:sz w:val="32"/>
          <w:szCs w:val="32"/>
        </w:rPr>
      </w:pPr>
      <w:bookmarkStart w:id="6" w:name="_Toc16660"/>
      <w:bookmarkStart w:id="7" w:name="_Toc20842"/>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、标准编写的目的、意义</w:t>
      </w:r>
      <w:bookmarkEnd w:id="6"/>
      <w:bookmarkEnd w:id="7"/>
    </w:p>
    <w:p>
      <w:pPr>
        <w:pStyle w:val="4"/>
        <w:spacing w:before="35" w:line="360" w:lineRule="auto"/>
        <w:ind w:firstLine="640" w:firstLineChars="200"/>
        <w:jc w:val="both"/>
        <w:rPr>
          <w:rFonts w:hint="eastAsia" w:ascii="宋体" w:hAnsi="宋体" w:eastAsia="宋体" w:cs="宋体"/>
          <w:sz w:val="32"/>
          <w:szCs w:val="32"/>
        </w:rPr>
      </w:pPr>
      <w:bookmarkStart w:id="8" w:name="_Toc10517"/>
      <w:r>
        <w:rPr>
          <w:rFonts w:hint="eastAsia" w:ascii="宋体" w:hAnsi="宋体" w:eastAsia="宋体" w:cs="宋体"/>
          <w:sz w:val="32"/>
          <w:szCs w:val="32"/>
        </w:rPr>
        <w:t>2021年我国托盘市场规模持续扩大，托盘年产量、保有量和循环共用托盘池规模均以较高速度增长。2021年我国托盘年产量约为3.9亿片，同比增长14.71%；托盘市场保有量达到16.6亿片，同比增长7.10%；托盘循环共用企业加速扩大各自托盘池规模，推广带托运输和供应链一体化发展，2021年我国托盘池总规模超过3400万片，比2020年增加了550多万片，同比增长19.30%，占托盘保有量的2.05%。木托盘占有率逐年降低，塑料托盘占有率逐年提升，木托盘和塑料托盘总占有率在80%以上。</w:t>
      </w:r>
    </w:p>
    <w:p>
      <w:pPr>
        <w:pStyle w:val="4"/>
        <w:spacing w:before="35" w:line="360" w:lineRule="auto"/>
        <w:ind w:firstLine="640" w:firstLineChars="200"/>
        <w:jc w:val="both"/>
        <w:rPr>
          <w:rFonts w:hint="eastAsia" w:ascii="宋体" w:hAnsi="宋体" w:eastAsia="宋体" w:cs="宋体"/>
          <w:sz w:val="32"/>
          <w:szCs w:val="32"/>
        </w:rPr>
      </w:pPr>
      <w:r>
        <w:rPr>
          <w:rFonts w:hint="eastAsia" w:ascii="宋体" w:hAnsi="宋体" w:eastAsia="宋体" w:cs="宋体"/>
          <w:sz w:val="32"/>
          <w:szCs w:val="32"/>
        </w:rPr>
        <w:t>与日韩、欧美等发达国家相比，我国托盘人均拥有量较低，随着市场的发展，托盘市场潜力将进一步释放，未来行业发展空间广阔。目前来看，我国托盘行业发展仍面临较大问题，例如托盘标准化程度不高、运货效率低、流通成本过高等，受此限制，我国托盘在国际市场竞争中常处于劣势地位。为加快标准托盘流转、提升物流供应链效率，我国正大力推广托盘的标准化，随着托盘标准化的实施，托盘市场将迎来新的发展机遇。</w:t>
      </w:r>
    </w:p>
    <w:p>
      <w:pPr>
        <w:pStyle w:val="4"/>
        <w:spacing w:before="35" w:line="360" w:lineRule="auto"/>
        <w:ind w:firstLine="640" w:firstLineChars="200"/>
        <w:jc w:val="both"/>
        <w:rPr>
          <w:rFonts w:hint="eastAsia" w:ascii="宋体" w:hAnsi="宋体" w:eastAsia="宋体" w:cs="宋体"/>
          <w:sz w:val="32"/>
          <w:szCs w:val="32"/>
        </w:rPr>
      </w:pPr>
      <w:r>
        <w:rPr>
          <w:rFonts w:hint="eastAsia" w:ascii="宋体" w:hAnsi="宋体" w:eastAsia="宋体" w:cs="宋体"/>
          <w:sz w:val="32"/>
          <w:szCs w:val="32"/>
        </w:rPr>
        <w:t>平托盘</w:t>
      </w:r>
      <w:r>
        <w:rPr>
          <w:rFonts w:hint="eastAsia" w:cs="宋体"/>
          <w:sz w:val="32"/>
          <w:szCs w:val="32"/>
          <w:lang w:eastAsia="zh-CN"/>
        </w:rPr>
        <w:t>在所有托盘种类中</w:t>
      </w:r>
      <w:r>
        <w:rPr>
          <w:rFonts w:hint="eastAsia" w:ascii="宋体" w:hAnsi="宋体" w:eastAsia="宋体" w:cs="宋体"/>
          <w:sz w:val="32"/>
          <w:szCs w:val="32"/>
        </w:rPr>
        <w:t>使用范围最广，利用数量最大，通用性最好。为规范行业发展、促使托盘产品技术、质量提升，切实发挥企业标准对产品质量提升的引领作用，开展《</w:t>
      </w:r>
      <w:r>
        <w:rPr>
          <w:rFonts w:hint="eastAsia" w:cs="宋体"/>
          <w:sz w:val="32"/>
          <w:szCs w:val="32"/>
          <w:lang w:val="en-US" w:eastAsia="zh-CN"/>
        </w:rPr>
        <w:t>质量分级及</w:t>
      </w:r>
      <w:r>
        <w:rPr>
          <w:rFonts w:hint="eastAsia" w:ascii="宋体" w:hAnsi="宋体" w:eastAsia="宋体" w:cs="宋体"/>
          <w:sz w:val="32"/>
          <w:szCs w:val="32"/>
        </w:rPr>
        <w:t>“领跑者”标准评价要求 平托盘》团体标准制定，引导企业标准水平提升，引领产品质量升级；为企业、研究机构、检测及评估机构提供指导和参考，促进企业对产品进行优化升级，促使行业的快速发展。</w:t>
      </w:r>
    </w:p>
    <w:p>
      <w:pPr>
        <w:pStyle w:val="4"/>
        <w:spacing w:before="35" w:line="360" w:lineRule="auto"/>
        <w:ind w:firstLine="640" w:firstLineChars="200"/>
        <w:outlineLvl w:val="0"/>
        <w:rPr>
          <w:sz w:val="20"/>
        </w:rPr>
      </w:pPr>
      <w:bookmarkStart w:id="9" w:name="_Toc21367"/>
      <w:r>
        <w:rPr>
          <w:rFonts w:hint="eastAsia" w:ascii="黑体" w:hAnsi="黑体" w:eastAsia="黑体" w:cs="黑体"/>
          <w:sz w:val="32"/>
          <w:szCs w:val="32"/>
          <w:lang w:val="en-US" w:eastAsia="zh-CN"/>
        </w:rPr>
        <w:t>四、主要工作过程</w:t>
      </w:r>
      <w:bookmarkEnd w:id="8"/>
      <w:bookmarkEnd w:id="9"/>
    </w:p>
    <w:p>
      <w:pPr>
        <w:pStyle w:val="2"/>
        <w:bidi w:val="0"/>
        <w:spacing w:line="360" w:lineRule="auto"/>
        <w:ind w:left="0" w:leftChars="0" w:firstLine="640" w:firstLineChars="200"/>
        <w:jc w:val="both"/>
        <w:rPr>
          <w:rFonts w:hint="eastAsia" w:ascii="宋体" w:hAnsi="宋体" w:eastAsia="宋体" w:cs="宋体"/>
          <w:b w:val="0"/>
          <w:bCs w:val="0"/>
          <w:sz w:val="32"/>
          <w:szCs w:val="32"/>
          <w:lang w:val="zh-CN" w:eastAsia="zh-CN" w:bidi="zh-CN"/>
        </w:rPr>
      </w:pPr>
      <w:r>
        <w:rPr>
          <w:rFonts w:hint="eastAsia" w:ascii="宋体" w:hAnsi="宋体" w:eastAsia="宋体" w:cs="宋体"/>
          <w:b w:val="0"/>
          <w:bCs w:val="0"/>
          <w:sz w:val="32"/>
          <w:szCs w:val="32"/>
          <w:lang w:val="zh-CN" w:eastAsia="zh-CN" w:bidi="zh-CN"/>
        </w:rPr>
        <w:t>标准计划下达前，标准起草牵头单位</w:t>
      </w:r>
      <w:r>
        <w:rPr>
          <w:rFonts w:hint="eastAsia" w:ascii="宋体" w:hAnsi="宋体" w:eastAsia="宋体" w:cs="宋体"/>
          <w:b w:val="0"/>
          <w:bCs w:val="0"/>
          <w:sz w:val="32"/>
          <w:szCs w:val="32"/>
          <w:lang w:val="en-US" w:eastAsia="zh-CN" w:bidi="zh-CN"/>
        </w:rPr>
        <w:t>中国物流与采购联合会托盘专业委员会</w:t>
      </w:r>
      <w:r>
        <w:rPr>
          <w:rFonts w:hint="eastAsia" w:ascii="宋体" w:hAnsi="宋体" w:eastAsia="宋体" w:cs="宋体"/>
          <w:b w:val="0"/>
          <w:bCs w:val="0"/>
          <w:sz w:val="32"/>
          <w:szCs w:val="32"/>
          <w:lang w:val="zh-CN" w:eastAsia="zh-CN" w:bidi="zh-CN"/>
        </w:rPr>
        <w:t>成立了专项工作组，根据</w:t>
      </w:r>
      <w:r>
        <w:rPr>
          <w:rFonts w:hint="eastAsia" w:ascii="宋体" w:hAnsi="宋体" w:eastAsia="宋体" w:cs="宋体"/>
          <w:b w:val="0"/>
          <w:bCs w:val="0"/>
          <w:sz w:val="32"/>
          <w:szCs w:val="32"/>
          <w:lang w:val="en-US" w:eastAsia="zh-CN" w:bidi="zh-CN"/>
        </w:rPr>
        <w:t>平托盘</w:t>
      </w:r>
      <w:r>
        <w:rPr>
          <w:rFonts w:hint="eastAsia" w:ascii="宋体" w:hAnsi="宋体" w:eastAsia="宋体" w:cs="宋体"/>
          <w:b w:val="0"/>
          <w:bCs w:val="0"/>
          <w:sz w:val="32"/>
          <w:szCs w:val="32"/>
          <w:lang w:val="zh-CN" w:eastAsia="zh-CN" w:bidi="zh-CN"/>
        </w:rPr>
        <w:t>以往测试数据分析以及行业调研和相关资料收集情况分析，结合内部专家的研讨结论，起草了《</w:t>
      </w:r>
      <w:r>
        <w:rPr>
          <w:rFonts w:hint="eastAsia" w:ascii="宋体" w:hAnsi="宋体" w:eastAsia="宋体" w:cs="宋体"/>
          <w:b w:val="0"/>
          <w:bCs w:val="0"/>
          <w:sz w:val="32"/>
          <w:szCs w:val="32"/>
          <w:lang w:val="en-US" w:eastAsia="zh-CN" w:bidi="zh-CN"/>
        </w:rPr>
        <w:t>质量分级及</w:t>
      </w:r>
      <w:r>
        <w:rPr>
          <w:rFonts w:hint="eastAsia" w:ascii="宋体" w:hAnsi="宋体" w:eastAsia="宋体" w:cs="宋体"/>
          <w:b w:val="0"/>
          <w:bCs w:val="0"/>
          <w:sz w:val="32"/>
          <w:szCs w:val="32"/>
          <w:lang w:val="zh-CN" w:eastAsia="zh-CN" w:bidi="zh-CN"/>
        </w:rPr>
        <w:t xml:space="preserve">“领跑者”标准评价要求 </w:t>
      </w:r>
      <w:r>
        <w:rPr>
          <w:rFonts w:hint="eastAsia" w:ascii="宋体" w:hAnsi="宋体" w:eastAsia="宋体" w:cs="宋体"/>
          <w:b w:val="0"/>
          <w:bCs w:val="0"/>
          <w:sz w:val="32"/>
          <w:szCs w:val="32"/>
          <w:lang w:val="en-US" w:eastAsia="zh-CN" w:bidi="zh-CN"/>
        </w:rPr>
        <w:t>平托盘</w:t>
      </w:r>
      <w:r>
        <w:rPr>
          <w:rFonts w:hint="eastAsia" w:ascii="宋体" w:hAnsi="宋体" w:eastAsia="宋体" w:cs="宋体"/>
          <w:b w:val="0"/>
          <w:bCs w:val="0"/>
          <w:sz w:val="32"/>
          <w:szCs w:val="32"/>
          <w:lang w:val="zh-CN" w:eastAsia="zh-CN" w:bidi="zh-CN"/>
        </w:rPr>
        <w:t>》标准草案，并在行业内广泛征集共同起草单位。</w:t>
      </w:r>
    </w:p>
    <w:p>
      <w:pPr>
        <w:pStyle w:val="4"/>
        <w:spacing w:line="417" w:lineRule="auto"/>
        <w:ind w:right="437" w:firstLine="640" w:firstLineChars="200"/>
        <w:jc w:val="both"/>
        <w:rPr>
          <w:rFonts w:hint="eastAsia" w:eastAsia="宋体"/>
          <w:sz w:val="32"/>
          <w:szCs w:val="32"/>
          <w:lang w:eastAsia="zh-CN"/>
        </w:rPr>
      </w:pPr>
      <w:r>
        <w:rPr>
          <w:rFonts w:hint="eastAsia" w:ascii="宋体" w:hAnsi="宋体" w:eastAsia="宋体" w:cs="宋体"/>
          <w:b w:val="0"/>
          <w:bCs w:val="0"/>
          <w:sz w:val="32"/>
          <w:szCs w:val="32"/>
          <w:lang w:val="zh-CN" w:eastAsia="zh-CN" w:bidi="zh-CN"/>
        </w:rPr>
        <w:t>202</w:t>
      </w:r>
      <w:r>
        <w:rPr>
          <w:rFonts w:hint="eastAsia" w:ascii="宋体" w:hAnsi="宋体" w:eastAsia="宋体" w:cs="宋体"/>
          <w:b w:val="0"/>
          <w:bCs w:val="0"/>
          <w:sz w:val="32"/>
          <w:szCs w:val="32"/>
          <w:lang w:val="en-US" w:eastAsia="zh-CN" w:bidi="zh-CN"/>
        </w:rPr>
        <w:t>2</w:t>
      </w:r>
      <w:r>
        <w:rPr>
          <w:rFonts w:hint="eastAsia" w:ascii="宋体" w:hAnsi="宋体" w:eastAsia="宋体" w:cs="宋体"/>
          <w:b w:val="0"/>
          <w:bCs w:val="0"/>
          <w:sz w:val="32"/>
          <w:szCs w:val="32"/>
          <w:lang w:val="zh-CN" w:eastAsia="zh-CN" w:bidi="zh-CN"/>
        </w:rPr>
        <w:t>年</w:t>
      </w:r>
      <w:r>
        <w:rPr>
          <w:rFonts w:hint="eastAsia" w:ascii="宋体" w:hAnsi="宋体" w:eastAsia="宋体" w:cs="宋体"/>
          <w:b w:val="0"/>
          <w:bCs w:val="0"/>
          <w:sz w:val="32"/>
          <w:szCs w:val="32"/>
          <w:lang w:val="en-US" w:eastAsia="zh-CN" w:bidi="zh-CN"/>
        </w:rPr>
        <w:t>5</w:t>
      </w:r>
      <w:r>
        <w:rPr>
          <w:rFonts w:hint="eastAsia" w:ascii="宋体" w:hAnsi="宋体" w:eastAsia="宋体" w:cs="宋体"/>
          <w:b w:val="0"/>
          <w:bCs w:val="0"/>
          <w:sz w:val="32"/>
          <w:szCs w:val="32"/>
          <w:lang w:val="zh-CN" w:eastAsia="zh-CN" w:bidi="zh-CN"/>
        </w:rPr>
        <w:t>月</w:t>
      </w:r>
      <w:r>
        <w:rPr>
          <w:rFonts w:hint="eastAsia" w:cs="宋体"/>
          <w:b w:val="0"/>
          <w:bCs w:val="0"/>
          <w:sz w:val="32"/>
          <w:szCs w:val="32"/>
          <w:lang w:val="en-US" w:eastAsia="zh-CN" w:bidi="zh-CN"/>
        </w:rPr>
        <w:t>-</w:t>
      </w:r>
      <w:r>
        <w:rPr>
          <w:rFonts w:hint="eastAsia" w:ascii="宋体" w:hAnsi="宋体" w:eastAsia="宋体" w:cs="宋体"/>
          <w:b w:val="0"/>
          <w:bCs w:val="0"/>
          <w:sz w:val="32"/>
          <w:szCs w:val="32"/>
          <w:lang w:val="en-US" w:eastAsia="zh-CN" w:bidi="zh-CN"/>
        </w:rPr>
        <w:t>6</w:t>
      </w:r>
      <w:r>
        <w:rPr>
          <w:rFonts w:hint="eastAsia" w:ascii="宋体" w:hAnsi="宋体" w:eastAsia="宋体" w:cs="宋体"/>
          <w:b w:val="0"/>
          <w:bCs w:val="0"/>
          <w:sz w:val="32"/>
          <w:szCs w:val="32"/>
          <w:lang w:val="zh-CN" w:eastAsia="zh-CN" w:bidi="zh-CN"/>
        </w:rPr>
        <w:t>月，中国物流与采购联合会</w:t>
      </w:r>
      <w:r>
        <w:rPr>
          <w:rFonts w:hint="eastAsia" w:ascii="宋体" w:hAnsi="宋体" w:eastAsia="宋体" w:cs="宋体"/>
          <w:b w:val="0"/>
          <w:bCs w:val="0"/>
          <w:sz w:val="32"/>
          <w:szCs w:val="32"/>
          <w:lang w:val="en-US" w:eastAsia="zh-CN" w:bidi="zh-CN"/>
        </w:rPr>
        <w:t>托盘专业</w:t>
      </w:r>
      <w:r>
        <w:rPr>
          <w:rFonts w:hint="eastAsia" w:cs="宋体"/>
          <w:b w:val="0"/>
          <w:bCs w:val="0"/>
          <w:sz w:val="32"/>
          <w:szCs w:val="32"/>
          <w:lang w:val="en-US" w:eastAsia="zh-CN" w:bidi="zh-CN"/>
        </w:rPr>
        <w:t>委员</w:t>
      </w:r>
      <w:r>
        <w:rPr>
          <w:rFonts w:hint="eastAsia" w:ascii="宋体" w:hAnsi="宋体" w:eastAsia="宋体" w:cs="宋体"/>
          <w:b w:val="0"/>
          <w:bCs w:val="0"/>
          <w:sz w:val="32"/>
          <w:szCs w:val="32"/>
          <w:lang w:val="en-US" w:eastAsia="zh-CN" w:bidi="zh-CN"/>
        </w:rPr>
        <w:t>会（以下简称“中物联托盘委”）</w:t>
      </w:r>
      <w:r>
        <w:rPr>
          <w:sz w:val="32"/>
          <w:szCs w:val="32"/>
        </w:rPr>
        <w:t>将标准草稿用邮件或微信形式分别发送给了多家意向参加该项团标制定工作的企业征求意见</w:t>
      </w:r>
      <w:r>
        <w:rPr>
          <w:rFonts w:hint="eastAsia"/>
          <w:sz w:val="32"/>
          <w:szCs w:val="32"/>
          <w:lang w:eastAsia="zh-CN"/>
        </w:rPr>
        <w:t>并完成了标准草案，并向中物联团标委提交立项申请。</w:t>
      </w:r>
    </w:p>
    <w:p>
      <w:pPr>
        <w:pStyle w:val="4"/>
        <w:spacing w:line="417" w:lineRule="auto"/>
        <w:ind w:right="298" w:firstLine="640" w:firstLineChars="200"/>
        <w:jc w:val="both"/>
        <w:rPr>
          <w:rFonts w:hint="eastAsia"/>
          <w:spacing w:val="-3"/>
          <w:sz w:val="32"/>
          <w:szCs w:val="32"/>
          <w:lang w:eastAsia="zh-CN"/>
        </w:rPr>
      </w:pPr>
      <w:r>
        <w:rPr>
          <w:sz w:val="32"/>
          <w:szCs w:val="32"/>
        </w:rPr>
        <w:t>202</w:t>
      </w:r>
      <w:r>
        <w:rPr>
          <w:rFonts w:hint="eastAsia"/>
          <w:sz w:val="32"/>
          <w:szCs w:val="32"/>
          <w:lang w:val="en-US" w:eastAsia="zh-CN"/>
        </w:rPr>
        <w:t>2</w:t>
      </w:r>
      <w:r>
        <w:rPr>
          <w:spacing w:val="-42"/>
          <w:sz w:val="32"/>
          <w:szCs w:val="32"/>
        </w:rPr>
        <w:t>年</w:t>
      </w:r>
      <w:r>
        <w:rPr>
          <w:rFonts w:hint="eastAsia"/>
          <w:spacing w:val="-42"/>
          <w:sz w:val="32"/>
          <w:szCs w:val="32"/>
          <w:lang w:val="en-US" w:eastAsia="zh-CN"/>
        </w:rPr>
        <w:t>6</w:t>
      </w:r>
      <w:r>
        <w:rPr>
          <w:spacing w:val="-42"/>
          <w:sz w:val="32"/>
          <w:szCs w:val="32"/>
        </w:rPr>
        <w:t>月</w:t>
      </w:r>
      <w:r>
        <w:rPr>
          <w:rFonts w:hint="eastAsia"/>
          <w:spacing w:val="-6"/>
          <w:sz w:val="32"/>
          <w:szCs w:val="32"/>
          <w:lang w:val="en-US" w:eastAsia="zh-CN"/>
        </w:rPr>
        <w:t>10</w:t>
      </w:r>
      <w:r>
        <w:rPr>
          <w:spacing w:val="-6"/>
          <w:sz w:val="32"/>
          <w:szCs w:val="32"/>
        </w:rPr>
        <w:t>日，</w:t>
      </w:r>
      <w:r>
        <w:rPr>
          <w:rFonts w:hint="eastAsia"/>
          <w:spacing w:val="-6"/>
          <w:sz w:val="32"/>
          <w:szCs w:val="32"/>
        </w:rPr>
        <w:t>中国物流与采购联合会会</w:t>
      </w:r>
      <w:r>
        <w:rPr>
          <w:spacing w:val="-6"/>
          <w:sz w:val="32"/>
          <w:szCs w:val="32"/>
        </w:rPr>
        <w:t>组织</w:t>
      </w:r>
      <w:r>
        <w:rPr>
          <w:spacing w:val="-12"/>
          <w:sz w:val="32"/>
          <w:szCs w:val="32"/>
        </w:rPr>
        <w:t>专家</w:t>
      </w:r>
      <w:r>
        <w:rPr>
          <w:spacing w:val="-6"/>
          <w:sz w:val="32"/>
          <w:szCs w:val="32"/>
        </w:rPr>
        <w:t>召开</w:t>
      </w:r>
      <w:r>
        <w:rPr>
          <w:spacing w:val="-4"/>
          <w:sz w:val="32"/>
          <w:szCs w:val="32"/>
        </w:rPr>
        <w:t>了</w:t>
      </w:r>
      <w:r>
        <w:rPr>
          <w:rFonts w:hint="eastAsia"/>
          <w:spacing w:val="-4"/>
          <w:sz w:val="32"/>
          <w:szCs w:val="32"/>
          <w:lang w:val="en-US" w:eastAsia="zh-CN"/>
        </w:rPr>
        <w:t>立项评估</w:t>
      </w:r>
      <w:r>
        <w:rPr>
          <w:spacing w:val="-4"/>
          <w:sz w:val="32"/>
          <w:szCs w:val="32"/>
        </w:rPr>
        <w:t>会对《</w:t>
      </w:r>
      <w:r>
        <w:rPr>
          <w:rFonts w:hint="eastAsia"/>
          <w:spacing w:val="-4"/>
          <w:sz w:val="32"/>
          <w:szCs w:val="32"/>
          <w:lang w:val="en-US" w:eastAsia="zh-CN"/>
        </w:rPr>
        <w:t>质量分级及</w:t>
      </w:r>
      <w:r>
        <w:rPr>
          <w:spacing w:val="-4"/>
          <w:sz w:val="32"/>
          <w:szCs w:val="32"/>
        </w:rPr>
        <w:t xml:space="preserve">“领跑者”标准评价要求 </w:t>
      </w:r>
      <w:r>
        <w:rPr>
          <w:rFonts w:hint="eastAsia"/>
          <w:spacing w:val="-4"/>
          <w:sz w:val="32"/>
          <w:szCs w:val="32"/>
          <w:lang w:val="en-US" w:eastAsia="zh-CN"/>
        </w:rPr>
        <w:t>平托盘</w:t>
      </w:r>
      <w:r>
        <w:rPr>
          <w:spacing w:val="-4"/>
          <w:sz w:val="32"/>
          <w:szCs w:val="32"/>
        </w:rPr>
        <w:t>》标准</w:t>
      </w:r>
      <w:r>
        <w:rPr>
          <w:spacing w:val="-41"/>
          <w:sz w:val="32"/>
          <w:szCs w:val="32"/>
        </w:rPr>
        <w:t>草案</w:t>
      </w:r>
      <w:r>
        <w:rPr>
          <w:spacing w:val="-10"/>
          <w:sz w:val="32"/>
          <w:szCs w:val="32"/>
        </w:rPr>
        <w:t>内容进行了</w:t>
      </w:r>
      <w:r>
        <w:rPr>
          <w:rFonts w:hint="eastAsia"/>
          <w:spacing w:val="-10"/>
          <w:sz w:val="32"/>
          <w:szCs w:val="32"/>
        </w:rPr>
        <w:t>立项评估</w:t>
      </w:r>
      <w:r>
        <w:rPr>
          <w:spacing w:val="-10"/>
          <w:sz w:val="32"/>
          <w:szCs w:val="32"/>
        </w:rPr>
        <w:t>。</w:t>
      </w:r>
      <w:r>
        <w:rPr>
          <w:rFonts w:hint="eastAsia"/>
          <w:spacing w:val="-10"/>
          <w:sz w:val="32"/>
          <w:szCs w:val="32"/>
        </w:rPr>
        <w:t>会后，起草组根据评估专家意见对标准草案进行了讨论和修改，形成工作组讨论稿。</w:t>
      </w:r>
    </w:p>
    <w:p>
      <w:pPr>
        <w:pStyle w:val="4"/>
        <w:spacing w:line="417" w:lineRule="auto"/>
        <w:ind w:right="298" w:firstLine="624" w:firstLineChars="200"/>
        <w:jc w:val="both"/>
        <w:rPr>
          <w:rFonts w:hint="eastAsia"/>
          <w:spacing w:val="-4"/>
          <w:sz w:val="32"/>
          <w:szCs w:val="32"/>
          <w:lang w:val="en-US" w:eastAsia="zh-CN"/>
        </w:rPr>
      </w:pPr>
      <w:r>
        <w:rPr>
          <w:rFonts w:hint="eastAsia"/>
          <w:spacing w:val="-4"/>
          <w:sz w:val="32"/>
          <w:szCs w:val="32"/>
          <w:lang w:val="en-US" w:eastAsia="zh-CN"/>
        </w:rPr>
        <w:t>2022 年 6 月 12 日</w:t>
      </w:r>
      <w:r>
        <w:rPr>
          <w:spacing w:val="-4"/>
          <w:sz w:val="32"/>
          <w:szCs w:val="32"/>
        </w:rPr>
        <w:t>，</w:t>
      </w:r>
      <w:r>
        <w:rPr>
          <w:rFonts w:hint="eastAsia" w:ascii="宋体" w:hAnsi="宋体" w:eastAsia="宋体" w:cs="宋体"/>
          <w:b w:val="0"/>
          <w:bCs w:val="0"/>
          <w:sz w:val="32"/>
          <w:szCs w:val="32"/>
          <w:lang w:val="en-US" w:eastAsia="zh-CN" w:bidi="zh-CN"/>
        </w:rPr>
        <w:t>中物联托盘委</w:t>
      </w:r>
      <w:r>
        <w:rPr>
          <w:rFonts w:hint="eastAsia"/>
          <w:sz w:val="32"/>
          <w:szCs w:val="32"/>
          <w:lang w:val="en-US" w:eastAsia="zh-CN"/>
        </w:rPr>
        <w:t>就</w:t>
      </w:r>
      <w:r>
        <w:rPr>
          <w:spacing w:val="-4"/>
          <w:sz w:val="32"/>
          <w:szCs w:val="32"/>
        </w:rPr>
        <w:t>《</w:t>
      </w:r>
      <w:r>
        <w:rPr>
          <w:rFonts w:hint="eastAsia"/>
          <w:spacing w:val="-4"/>
          <w:sz w:val="32"/>
          <w:szCs w:val="32"/>
          <w:lang w:val="en-US" w:eastAsia="zh-CN"/>
        </w:rPr>
        <w:t>质量分级及</w:t>
      </w:r>
      <w:r>
        <w:rPr>
          <w:spacing w:val="-4"/>
          <w:sz w:val="32"/>
          <w:szCs w:val="32"/>
        </w:rPr>
        <w:t xml:space="preserve">“领跑者”标准评价要求 </w:t>
      </w:r>
      <w:r>
        <w:rPr>
          <w:rFonts w:hint="eastAsia"/>
          <w:spacing w:val="-7"/>
          <w:sz w:val="32"/>
          <w:szCs w:val="32"/>
          <w:lang w:val="en-US" w:eastAsia="zh-CN"/>
        </w:rPr>
        <w:t>平托盘</w:t>
      </w:r>
      <w:r>
        <w:rPr>
          <w:spacing w:val="-4"/>
          <w:sz w:val="32"/>
          <w:szCs w:val="32"/>
        </w:rPr>
        <w:t>》</w:t>
      </w:r>
      <w:r>
        <w:rPr>
          <w:rFonts w:hint="eastAsia"/>
          <w:sz w:val="32"/>
          <w:szCs w:val="32"/>
          <w:lang w:val="en-US" w:eastAsia="zh-CN"/>
        </w:rPr>
        <w:t>中的重要内容和指标体系框架制作调查问卷开展企业调研</w:t>
      </w:r>
      <w:r>
        <w:rPr>
          <w:rFonts w:hint="eastAsia"/>
          <w:spacing w:val="-4"/>
          <w:sz w:val="32"/>
          <w:szCs w:val="32"/>
          <w:lang w:val="en-US" w:eastAsia="zh-CN"/>
        </w:rPr>
        <w:t>。</w:t>
      </w:r>
    </w:p>
    <w:p>
      <w:pPr>
        <w:pStyle w:val="4"/>
        <w:spacing w:line="417" w:lineRule="auto"/>
        <w:ind w:right="298" w:firstLine="604" w:firstLineChars="200"/>
        <w:jc w:val="both"/>
        <w:rPr>
          <w:rFonts w:hint="eastAsia" w:eastAsia="宋体"/>
          <w:spacing w:val="-3"/>
          <w:sz w:val="32"/>
          <w:szCs w:val="32"/>
          <w:lang w:val="en-US" w:eastAsia="zh-CN"/>
        </w:rPr>
      </w:pPr>
      <w:r>
        <w:rPr>
          <w:rFonts w:hint="eastAsia"/>
          <w:spacing w:val="-9"/>
          <w:sz w:val="32"/>
          <w:szCs w:val="32"/>
          <w:highlight w:val="none"/>
          <w:lang w:val="en-US" w:eastAsia="zh-CN"/>
        </w:rPr>
        <w:t>2002</w:t>
      </w:r>
      <w:r>
        <w:rPr>
          <w:rFonts w:hint="eastAsia"/>
          <w:spacing w:val="-4"/>
          <w:sz w:val="32"/>
          <w:szCs w:val="32"/>
          <w:highlight w:val="none"/>
          <w:lang w:val="en-US" w:eastAsia="zh-CN"/>
        </w:rPr>
        <w:t xml:space="preserve"> 年 7 月 5 日</w:t>
      </w:r>
      <w:r>
        <w:rPr>
          <w:spacing w:val="-4"/>
          <w:sz w:val="32"/>
          <w:szCs w:val="32"/>
        </w:rPr>
        <w:t>，</w:t>
      </w:r>
      <w:r>
        <w:rPr>
          <w:rFonts w:hint="eastAsia" w:ascii="宋体" w:hAnsi="宋体" w:eastAsia="宋体" w:cs="宋体"/>
          <w:b w:val="0"/>
          <w:bCs w:val="0"/>
          <w:sz w:val="32"/>
          <w:szCs w:val="32"/>
          <w:lang w:val="en-US" w:eastAsia="zh-CN" w:bidi="zh-CN"/>
        </w:rPr>
        <w:t>中物联托盘委</w:t>
      </w:r>
      <w:r>
        <w:rPr>
          <w:rFonts w:hint="eastAsia"/>
          <w:sz w:val="32"/>
          <w:szCs w:val="32"/>
          <w:lang w:val="en-US" w:eastAsia="zh-CN"/>
        </w:rPr>
        <w:t>对</w:t>
      </w:r>
      <w:r>
        <w:rPr>
          <w:spacing w:val="-4"/>
          <w:sz w:val="32"/>
          <w:szCs w:val="32"/>
        </w:rPr>
        <w:t>《</w:t>
      </w:r>
      <w:r>
        <w:rPr>
          <w:rFonts w:hint="eastAsia"/>
          <w:spacing w:val="-4"/>
          <w:sz w:val="32"/>
          <w:szCs w:val="32"/>
          <w:lang w:val="en-US" w:eastAsia="zh-CN"/>
        </w:rPr>
        <w:t>质量分级及</w:t>
      </w:r>
      <w:r>
        <w:rPr>
          <w:spacing w:val="-4"/>
          <w:sz w:val="32"/>
          <w:szCs w:val="32"/>
        </w:rPr>
        <w:t xml:space="preserve">“领跑者”标准评价要求 </w:t>
      </w:r>
      <w:r>
        <w:rPr>
          <w:rFonts w:hint="eastAsia"/>
          <w:spacing w:val="-7"/>
          <w:sz w:val="32"/>
          <w:szCs w:val="32"/>
          <w:lang w:val="en-US" w:eastAsia="zh-CN"/>
        </w:rPr>
        <w:t>平托盘</w:t>
      </w:r>
      <w:r>
        <w:rPr>
          <w:spacing w:val="-4"/>
          <w:sz w:val="32"/>
          <w:szCs w:val="32"/>
        </w:rPr>
        <w:t>》</w:t>
      </w:r>
      <w:r>
        <w:rPr>
          <w:rFonts w:hint="eastAsia"/>
          <w:sz w:val="32"/>
          <w:szCs w:val="32"/>
          <w:lang w:val="en-US" w:eastAsia="zh-CN"/>
        </w:rPr>
        <w:t>调查问卷进行统计</w:t>
      </w:r>
      <w:r>
        <w:rPr>
          <w:rFonts w:hint="eastAsia"/>
          <w:spacing w:val="-4"/>
          <w:sz w:val="32"/>
          <w:szCs w:val="32"/>
          <w:lang w:val="en-US" w:eastAsia="zh-CN"/>
        </w:rPr>
        <w:t>，共回收调查问卷134份，其中木质平托盘问卷52份、塑料托盘问卷50份、纸基平托盘问卷15份、钢质平托盘问卷17份，起草组</w:t>
      </w:r>
      <w:r>
        <w:rPr>
          <w:rFonts w:hint="eastAsia"/>
          <w:sz w:val="32"/>
          <w:szCs w:val="32"/>
          <w:lang w:val="en-US" w:eastAsia="zh-CN"/>
        </w:rPr>
        <w:t>根据调研的数据对核心指标数值进行调整</w:t>
      </w:r>
      <w:r>
        <w:rPr>
          <w:spacing w:val="-9"/>
          <w:sz w:val="32"/>
          <w:szCs w:val="32"/>
        </w:rPr>
        <w:t>，并与各参与</w:t>
      </w:r>
      <w:r>
        <w:rPr>
          <w:spacing w:val="-3"/>
          <w:sz w:val="32"/>
          <w:szCs w:val="32"/>
        </w:rPr>
        <w:t>单位多轮沟通，</w:t>
      </w:r>
      <w:r>
        <w:rPr>
          <w:rFonts w:hint="eastAsia"/>
          <w:spacing w:val="-3"/>
          <w:sz w:val="32"/>
          <w:szCs w:val="32"/>
          <w:lang w:val="en-US" w:eastAsia="zh-CN"/>
        </w:rPr>
        <w:t>最终</w:t>
      </w:r>
      <w:r>
        <w:rPr>
          <w:spacing w:val="-3"/>
          <w:sz w:val="32"/>
          <w:szCs w:val="32"/>
        </w:rPr>
        <w:t>形成了征求意见稿</w:t>
      </w:r>
      <w:r>
        <w:rPr>
          <w:rFonts w:hint="eastAsia"/>
          <w:spacing w:val="-3"/>
          <w:sz w:val="32"/>
          <w:szCs w:val="32"/>
          <w:lang w:eastAsia="zh-CN"/>
        </w:rPr>
        <w:t>。</w:t>
      </w:r>
    </w:p>
    <w:p>
      <w:pPr>
        <w:pStyle w:val="4"/>
        <w:spacing w:before="223" w:line="417" w:lineRule="auto"/>
        <w:ind w:right="4543" w:firstLine="640" w:firstLineChars="200"/>
        <w:outlineLvl w:val="0"/>
        <w:rPr>
          <w:rFonts w:hint="default"/>
          <w:lang w:val="en-US" w:eastAsia="zh-CN"/>
        </w:rPr>
      </w:pPr>
      <w:bookmarkStart w:id="10" w:name="_Toc17684"/>
      <w:bookmarkStart w:id="11" w:name="_Toc20316"/>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标准编制原则</w:t>
      </w:r>
      <w:bookmarkEnd w:id="10"/>
      <w:bookmarkEnd w:id="11"/>
    </w:p>
    <w:p>
      <w:pPr>
        <w:pStyle w:val="4"/>
        <w:spacing w:before="223" w:line="417" w:lineRule="auto"/>
        <w:ind w:right="4543"/>
        <w:rPr>
          <w:rFonts w:hint="eastAsia" w:ascii="宋体" w:hAnsi="宋体" w:eastAsia="宋体" w:cs="宋体"/>
          <w:sz w:val="32"/>
          <w:szCs w:val="32"/>
        </w:rPr>
      </w:pPr>
      <w:r>
        <w:rPr>
          <w:rFonts w:hint="eastAsia" w:ascii="宋体" w:hAnsi="宋体" w:eastAsia="宋体" w:cs="宋体"/>
          <w:sz w:val="32"/>
          <w:szCs w:val="32"/>
        </w:rPr>
        <w:t>本标准的制定依据以下原则：</w:t>
      </w:r>
    </w:p>
    <w:p>
      <w:pPr>
        <w:pStyle w:val="4"/>
        <w:spacing w:before="223" w:line="417" w:lineRule="auto"/>
        <w:ind w:right="4543" w:firstLine="640" w:firstLineChars="200"/>
        <w:rPr>
          <w:rFonts w:hint="eastAsia" w:ascii="宋体" w:hAnsi="宋体" w:eastAsia="宋体" w:cs="宋体"/>
          <w:sz w:val="32"/>
          <w:szCs w:val="32"/>
        </w:rPr>
      </w:pPr>
      <w:r>
        <w:rPr>
          <w:rFonts w:hint="eastAsia" w:ascii="宋体" w:hAnsi="宋体" w:eastAsia="宋体" w:cs="宋体"/>
          <w:sz w:val="32"/>
          <w:szCs w:val="32"/>
        </w:rPr>
        <w:t>1.适用性原则</w:t>
      </w:r>
    </w:p>
    <w:p>
      <w:pPr>
        <w:pStyle w:val="4"/>
        <w:spacing w:line="417" w:lineRule="auto"/>
        <w:ind w:right="343" w:firstLine="640" w:firstLineChars="200"/>
        <w:jc w:val="both"/>
        <w:rPr>
          <w:rFonts w:hint="eastAsia" w:ascii="宋体" w:hAnsi="宋体" w:eastAsia="宋体" w:cs="宋体"/>
          <w:sz w:val="32"/>
          <w:szCs w:val="32"/>
        </w:rPr>
      </w:pPr>
      <w:r>
        <w:rPr>
          <w:rFonts w:hint="eastAsia" w:ascii="宋体" w:hAnsi="宋体" w:eastAsia="宋体" w:cs="宋体"/>
          <w:sz w:val="32"/>
          <w:szCs w:val="32"/>
        </w:rPr>
        <w:t>本标准的编制充分考虑与我国现行法律法规和技术标准相符合， 同时兼顾了产品自身技术特点的要求和对产品技术发展的促进作用，也兼顾了标准的可操作性。</w:t>
      </w:r>
    </w:p>
    <w:p>
      <w:pPr>
        <w:pStyle w:val="4"/>
        <w:spacing w:line="358"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2.规范性原则</w:t>
      </w:r>
    </w:p>
    <w:p>
      <w:pPr>
        <w:pStyle w:val="4"/>
        <w:spacing w:before="9"/>
        <w:rPr>
          <w:rFonts w:hint="eastAsia" w:ascii="宋体" w:hAnsi="宋体" w:eastAsia="宋体" w:cs="宋体"/>
          <w:sz w:val="32"/>
          <w:szCs w:val="32"/>
        </w:rPr>
      </w:pPr>
    </w:p>
    <w:p>
      <w:pPr>
        <w:pStyle w:val="4"/>
        <w:spacing w:line="417" w:lineRule="auto"/>
        <w:ind w:right="432" w:firstLine="596" w:firstLineChars="200"/>
        <w:jc w:val="both"/>
        <w:rPr>
          <w:rFonts w:hint="eastAsia" w:ascii="宋体" w:hAnsi="宋体" w:eastAsia="宋体" w:cs="宋体"/>
          <w:spacing w:val="-11"/>
          <w:sz w:val="32"/>
          <w:szCs w:val="32"/>
        </w:rPr>
      </w:pPr>
      <w:r>
        <w:rPr>
          <w:rFonts w:hint="eastAsia" w:ascii="宋体" w:hAnsi="宋体" w:eastAsia="宋体" w:cs="宋体"/>
          <w:spacing w:val="-11"/>
          <w:sz w:val="32"/>
          <w:szCs w:val="32"/>
        </w:rPr>
        <w:t>本标准根据《中华人民共和国标准</w:t>
      </w:r>
      <w:r>
        <w:rPr>
          <w:rFonts w:hint="eastAsia" w:cs="宋体"/>
          <w:spacing w:val="-11"/>
          <w:sz w:val="32"/>
          <w:szCs w:val="32"/>
          <w:lang w:val="en-US" w:eastAsia="zh-CN"/>
        </w:rPr>
        <w:t>化</w:t>
      </w:r>
      <w:r>
        <w:rPr>
          <w:rFonts w:hint="eastAsia" w:ascii="宋体" w:hAnsi="宋体" w:eastAsia="宋体" w:cs="宋体"/>
          <w:spacing w:val="-11"/>
          <w:sz w:val="32"/>
          <w:szCs w:val="32"/>
        </w:rPr>
        <w:t>法》、</w:t>
      </w:r>
      <w:r>
        <w:rPr>
          <w:rFonts w:hint="eastAsia" w:ascii="宋体" w:hAnsi="宋体" w:eastAsia="宋体" w:cs="宋体"/>
          <w:sz w:val="32"/>
          <w:szCs w:val="32"/>
        </w:rPr>
        <w:t>GB/T 1.1-2020 《标准化工作导则第1部分：标准化文件的结构和起草规则》</w:t>
      </w:r>
      <w:r>
        <w:rPr>
          <w:rFonts w:hint="eastAsia" w:ascii="宋体" w:hAnsi="宋体" w:eastAsia="宋体" w:cs="宋体"/>
          <w:spacing w:val="-18"/>
          <w:sz w:val="32"/>
          <w:szCs w:val="32"/>
        </w:rPr>
        <w:t>、</w:t>
      </w:r>
      <w:r>
        <w:rPr>
          <w:rFonts w:hint="eastAsia" w:ascii="宋体" w:hAnsi="宋体" w:eastAsia="宋体" w:cs="宋体"/>
          <w:sz w:val="32"/>
          <w:szCs w:val="32"/>
        </w:rPr>
        <w:t xml:space="preserve">T/CAQP </w:t>
      </w:r>
      <w:r>
        <w:rPr>
          <w:rFonts w:hint="eastAsia" w:ascii="宋体" w:hAnsi="宋体" w:eastAsia="宋体" w:cs="宋体"/>
          <w:spacing w:val="-16"/>
          <w:sz w:val="32"/>
          <w:szCs w:val="32"/>
        </w:rPr>
        <w:t>015</w:t>
      </w:r>
      <w:r>
        <w:rPr>
          <w:rFonts w:hint="eastAsia" w:ascii="宋体" w:hAnsi="宋体" w:eastAsia="宋体" w:cs="宋体"/>
          <w:spacing w:val="-11"/>
          <w:sz w:val="32"/>
          <w:szCs w:val="32"/>
        </w:rPr>
        <w:t>《“领跑者”标准编制通则》进行编制。</w:t>
      </w:r>
    </w:p>
    <w:p>
      <w:pPr>
        <w:pStyle w:val="4"/>
        <w:spacing w:line="417" w:lineRule="auto"/>
        <w:ind w:right="432" w:firstLine="596" w:firstLineChars="200"/>
        <w:jc w:val="both"/>
        <w:rPr>
          <w:rFonts w:hint="eastAsia" w:ascii="宋体" w:hAnsi="宋体" w:eastAsia="宋体" w:cs="宋体"/>
          <w:spacing w:val="-11"/>
          <w:sz w:val="32"/>
          <w:szCs w:val="32"/>
        </w:rPr>
      </w:pPr>
      <w:r>
        <w:rPr>
          <w:rFonts w:hint="eastAsia" w:ascii="宋体" w:hAnsi="宋体" w:eastAsia="宋体" w:cs="宋体"/>
          <w:spacing w:val="-11"/>
          <w:sz w:val="32"/>
          <w:szCs w:val="32"/>
        </w:rPr>
        <w:t>本标准编制所参考的依据为国家有关法律法规以及强制性标准要求、国家及行业产品或服务标准、国内先进产品标准等。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0"/>
        <w:rPr>
          <w:b/>
          <w:sz w:val="32"/>
        </w:rPr>
      </w:pPr>
      <w:bookmarkStart w:id="12" w:name="_Toc3399"/>
      <w:bookmarkStart w:id="13" w:name="_Toc12655"/>
      <w:r>
        <w:rPr>
          <w:rFonts w:hint="eastAsia" w:ascii="黑体" w:hAnsi="黑体" w:eastAsia="黑体" w:cs="黑体"/>
          <w:b w:val="0"/>
          <w:bCs w:val="0"/>
          <w:sz w:val="32"/>
          <w:szCs w:val="32"/>
        </w:rPr>
        <w:t>六、标准主要内容</w:t>
      </w:r>
      <w:bookmarkEnd w:id="12"/>
      <w:bookmarkEnd w:id="13"/>
    </w:p>
    <w:p>
      <w:pPr>
        <w:pStyle w:val="4"/>
        <w:spacing w:line="360" w:lineRule="auto"/>
        <w:rPr>
          <w:rFonts w:hint="eastAsia"/>
          <w:sz w:val="32"/>
          <w:szCs w:val="32"/>
          <w:lang w:val="en-US" w:eastAsia="zh-CN"/>
        </w:rPr>
      </w:pPr>
      <w:r>
        <w:rPr>
          <w:rFonts w:hint="eastAsia"/>
          <w:sz w:val="32"/>
          <w:szCs w:val="32"/>
          <w:lang w:val="en-US" w:eastAsia="zh-CN"/>
        </w:rPr>
        <w:t>1、</w:t>
      </w:r>
      <w:r>
        <w:rPr>
          <w:rFonts w:hint="eastAsia"/>
          <w:sz w:val="32"/>
          <w:szCs w:val="32"/>
        </w:rPr>
        <w:t>规范性引用文件：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00" w:firstLineChars="200"/>
        <w:textAlignment w:val="auto"/>
        <w:outlineLvl w:val="0"/>
        <w:rPr>
          <w:rFonts w:hint="eastAsia"/>
          <w:spacing w:val="-10"/>
          <w:sz w:val="32"/>
          <w:szCs w:val="32"/>
        </w:rPr>
      </w:pPr>
      <w:r>
        <w:rPr>
          <w:rFonts w:hint="eastAsia"/>
          <w:spacing w:val="-10"/>
          <w:sz w:val="32"/>
          <w:szCs w:val="32"/>
        </w:rPr>
        <w:t>GB/T 2408—2021塑料 燃烧性能的测定 水平法和垂直法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00" w:firstLineChars="200"/>
        <w:textAlignment w:val="auto"/>
        <w:outlineLvl w:val="0"/>
        <w:rPr>
          <w:rFonts w:hint="eastAsia"/>
          <w:spacing w:val="-10"/>
          <w:sz w:val="32"/>
          <w:szCs w:val="32"/>
        </w:rPr>
      </w:pPr>
      <w:r>
        <w:rPr>
          <w:rFonts w:hint="eastAsia"/>
          <w:spacing w:val="-10"/>
          <w:sz w:val="32"/>
          <w:szCs w:val="32"/>
        </w:rPr>
        <w:t>GB/T 2934 联运通用平托盘 主要尺寸及公差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00" w:firstLineChars="200"/>
        <w:textAlignment w:val="auto"/>
        <w:outlineLvl w:val="0"/>
        <w:rPr>
          <w:rFonts w:hint="eastAsia"/>
          <w:spacing w:val="-10"/>
          <w:sz w:val="32"/>
          <w:szCs w:val="32"/>
        </w:rPr>
      </w:pPr>
      <w:r>
        <w:rPr>
          <w:rFonts w:hint="eastAsia"/>
          <w:spacing w:val="-10"/>
          <w:sz w:val="32"/>
          <w:szCs w:val="32"/>
        </w:rPr>
        <w:t>GB/T 3716 托盘术语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00" w:firstLineChars="200"/>
        <w:textAlignment w:val="auto"/>
        <w:outlineLvl w:val="0"/>
        <w:rPr>
          <w:rFonts w:hint="eastAsia"/>
          <w:spacing w:val="-10"/>
          <w:sz w:val="32"/>
          <w:szCs w:val="32"/>
        </w:rPr>
      </w:pPr>
      <w:r>
        <w:rPr>
          <w:rFonts w:hint="eastAsia"/>
          <w:spacing w:val="-10"/>
          <w:sz w:val="32"/>
          <w:szCs w:val="32"/>
        </w:rPr>
        <w:t>GB/T 4995 联运通用平托盘 性能要求和试验选择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00" w:firstLineChars="200"/>
        <w:textAlignment w:val="auto"/>
        <w:outlineLvl w:val="0"/>
        <w:rPr>
          <w:rFonts w:hint="eastAsia"/>
          <w:spacing w:val="-10"/>
          <w:sz w:val="32"/>
          <w:szCs w:val="32"/>
        </w:rPr>
      </w:pPr>
      <w:r>
        <w:rPr>
          <w:rFonts w:hint="eastAsia"/>
          <w:spacing w:val="-10"/>
          <w:sz w:val="32"/>
          <w:szCs w:val="32"/>
        </w:rPr>
        <w:t>GB/T 6892 一般工业用铝及铝合金挤压型材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00" w:firstLineChars="200"/>
        <w:textAlignment w:val="auto"/>
        <w:outlineLvl w:val="0"/>
        <w:rPr>
          <w:rFonts w:hint="eastAsia"/>
          <w:spacing w:val="-10"/>
          <w:sz w:val="32"/>
          <w:szCs w:val="32"/>
        </w:rPr>
      </w:pPr>
      <w:r>
        <w:rPr>
          <w:rFonts w:hint="eastAsia"/>
          <w:spacing w:val="-10"/>
          <w:sz w:val="32"/>
          <w:szCs w:val="32"/>
        </w:rPr>
        <w:t>GB/T 15234—1994 塑料平托盘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00" w:firstLineChars="200"/>
        <w:textAlignment w:val="auto"/>
        <w:outlineLvl w:val="0"/>
        <w:rPr>
          <w:rFonts w:hint="eastAsia"/>
          <w:spacing w:val="-10"/>
          <w:sz w:val="32"/>
          <w:szCs w:val="32"/>
        </w:rPr>
      </w:pPr>
      <w:r>
        <w:rPr>
          <w:rFonts w:hint="eastAsia"/>
          <w:spacing w:val="-10"/>
          <w:sz w:val="32"/>
          <w:szCs w:val="32"/>
        </w:rPr>
        <w:t>GB/T 18455—2010 包装回收标志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00" w:firstLineChars="200"/>
        <w:textAlignment w:val="auto"/>
        <w:outlineLvl w:val="0"/>
        <w:rPr>
          <w:rFonts w:hint="eastAsia"/>
          <w:spacing w:val="-10"/>
          <w:sz w:val="32"/>
          <w:szCs w:val="32"/>
        </w:rPr>
      </w:pPr>
      <w:r>
        <w:rPr>
          <w:rFonts w:hint="eastAsia"/>
          <w:spacing w:val="-10"/>
          <w:sz w:val="32"/>
          <w:szCs w:val="32"/>
        </w:rPr>
        <w:t>GB/T 19001 质量管理体系 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00" w:firstLineChars="200"/>
        <w:textAlignment w:val="auto"/>
        <w:outlineLvl w:val="0"/>
        <w:rPr>
          <w:rFonts w:hint="eastAsia"/>
          <w:spacing w:val="-10"/>
          <w:sz w:val="32"/>
          <w:szCs w:val="32"/>
        </w:rPr>
      </w:pPr>
      <w:r>
        <w:rPr>
          <w:rFonts w:hint="eastAsia"/>
          <w:spacing w:val="-10"/>
          <w:sz w:val="32"/>
          <w:szCs w:val="32"/>
        </w:rPr>
        <w:t>GB/T 19450—2004 纸基平托盘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00" w:firstLineChars="200"/>
        <w:textAlignment w:val="auto"/>
        <w:outlineLvl w:val="0"/>
        <w:rPr>
          <w:rFonts w:hint="eastAsia"/>
          <w:spacing w:val="-10"/>
          <w:sz w:val="32"/>
          <w:szCs w:val="32"/>
        </w:rPr>
      </w:pPr>
      <w:r>
        <w:rPr>
          <w:rFonts w:hint="eastAsia"/>
          <w:spacing w:val="-10"/>
          <w:sz w:val="32"/>
          <w:szCs w:val="32"/>
        </w:rPr>
        <w:t>GB/T 24001 环境管理体系 要求及使用指南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00" w:firstLineChars="200"/>
        <w:textAlignment w:val="auto"/>
        <w:outlineLvl w:val="0"/>
        <w:rPr>
          <w:rFonts w:hint="eastAsia"/>
          <w:spacing w:val="-10"/>
          <w:sz w:val="32"/>
          <w:szCs w:val="32"/>
        </w:rPr>
      </w:pPr>
      <w:r>
        <w:rPr>
          <w:rFonts w:hint="eastAsia"/>
          <w:spacing w:val="-10"/>
          <w:sz w:val="32"/>
          <w:szCs w:val="32"/>
        </w:rPr>
        <w:t>GB/T 27704—2011 钢钉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00" w:firstLineChars="200"/>
        <w:textAlignment w:val="auto"/>
        <w:outlineLvl w:val="0"/>
        <w:rPr>
          <w:rFonts w:hint="eastAsia"/>
          <w:spacing w:val="-10"/>
          <w:sz w:val="32"/>
          <w:szCs w:val="32"/>
        </w:rPr>
      </w:pPr>
      <w:r>
        <w:rPr>
          <w:rFonts w:hint="eastAsia"/>
          <w:spacing w:val="-10"/>
          <w:sz w:val="32"/>
          <w:szCs w:val="32"/>
        </w:rPr>
        <w:t>GB/T 31148—2022 木质平托盘 通用技术要求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00" w:firstLineChars="200"/>
        <w:textAlignment w:val="auto"/>
        <w:outlineLvl w:val="0"/>
        <w:rPr>
          <w:rFonts w:hint="eastAsia"/>
          <w:spacing w:val="-10"/>
          <w:sz w:val="32"/>
          <w:szCs w:val="32"/>
        </w:rPr>
      </w:pPr>
      <w:r>
        <w:rPr>
          <w:rFonts w:hint="eastAsia"/>
          <w:spacing w:val="-10"/>
          <w:sz w:val="32"/>
          <w:szCs w:val="32"/>
        </w:rPr>
        <w:t>GB/T 35781—2017 托盘共用系统塑料平托盘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00" w:firstLineChars="200"/>
        <w:textAlignment w:val="auto"/>
        <w:outlineLvl w:val="0"/>
        <w:rPr>
          <w:rFonts w:hint="eastAsia"/>
          <w:spacing w:val="-10"/>
          <w:sz w:val="32"/>
          <w:szCs w:val="32"/>
        </w:rPr>
      </w:pPr>
      <w:r>
        <w:rPr>
          <w:rFonts w:hint="eastAsia"/>
          <w:spacing w:val="-10"/>
          <w:sz w:val="32"/>
          <w:szCs w:val="32"/>
        </w:rPr>
        <w:t>GB/T 40481—2021 联运通用滑板托盘尺寸及性能要求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00" w:firstLineChars="200"/>
        <w:textAlignment w:val="auto"/>
        <w:outlineLvl w:val="0"/>
        <w:rPr>
          <w:rFonts w:hint="eastAsia"/>
          <w:spacing w:val="-10"/>
          <w:sz w:val="32"/>
          <w:szCs w:val="32"/>
        </w:rPr>
      </w:pPr>
      <w:r>
        <w:rPr>
          <w:rFonts w:hint="eastAsia"/>
          <w:spacing w:val="-10"/>
          <w:sz w:val="32"/>
          <w:szCs w:val="32"/>
        </w:rPr>
        <w:t>GB/T 45001 职业健康安全管理体系 要求及使用指南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00" w:firstLineChars="200"/>
        <w:textAlignment w:val="auto"/>
        <w:outlineLvl w:val="0"/>
        <w:rPr>
          <w:rFonts w:hint="eastAsia"/>
          <w:spacing w:val="-10"/>
          <w:sz w:val="32"/>
          <w:szCs w:val="32"/>
        </w:rPr>
      </w:pPr>
      <w:r>
        <w:rPr>
          <w:rFonts w:hint="eastAsia"/>
          <w:spacing w:val="-10"/>
          <w:sz w:val="32"/>
          <w:szCs w:val="32"/>
        </w:rPr>
        <w:t>WB/T 1079—2018 联运通用平托盘 钢质平托盘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textAlignment w:val="auto"/>
        <w:outlineLvl w:val="0"/>
        <w:rPr>
          <w:rFonts w:hint="eastAsia" w:ascii="宋体" w:hAnsi="宋体" w:eastAsia="宋体" w:cs="宋体"/>
          <w:b w:val="0"/>
          <w:bCs w:val="0"/>
          <w:sz w:val="32"/>
          <w:szCs w:val="32"/>
        </w:rPr>
      </w:pPr>
      <w:r>
        <w:rPr>
          <w:rFonts w:hint="eastAsia" w:cs="宋体"/>
          <w:b w:val="0"/>
          <w:bCs w:val="0"/>
          <w:sz w:val="32"/>
          <w:szCs w:val="32"/>
          <w:lang w:val="en-US" w:eastAsia="zh-CN"/>
        </w:rPr>
        <w:t>2、</w:t>
      </w:r>
      <w:r>
        <w:rPr>
          <w:rFonts w:hint="eastAsia" w:ascii="宋体" w:hAnsi="宋体" w:eastAsia="宋体" w:cs="宋体"/>
          <w:b w:val="0"/>
          <w:bCs w:val="0"/>
          <w:sz w:val="32"/>
          <w:szCs w:val="32"/>
        </w:rPr>
        <w:t>术语和定义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0"/>
        <w:rPr>
          <w:rFonts w:hint="eastAsia" w:ascii="宋体" w:hAnsi="宋体" w:eastAsia="宋体" w:cs="宋体"/>
          <w:b w:val="0"/>
          <w:bCs w:val="0"/>
          <w:sz w:val="32"/>
          <w:szCs w:val="32"/>
        </w:rPr>
      </w:pPr>
      <w:r>
        <w:rPr>
          <w:rFonts w:hint="eastAsia" w:ascii="宋体" w:hAnsi="宋体" w:eastAsia="宋体" w:cs="宋体"/>
          <w:b w:val="0"/>
          <w:bCs w:val="0"/>
          <w:sz w:val="32"/>
          <w:szCs w:val="32"/>
        </w:rPr>
        <w:t>GB/T 3716界定的以及下列术语和定义适用于本文件。</w:t>
      </w:r>
    </w:p>
    <w:p>
      <w:pPr>
        <w:pStyle w:val="4"/>
        <w:spacing w:before="223"/>
        <w:ind w:firstLine="640" w:firstLineChars="200"/>
        <w:rPr>
          <w:sz w:val="32"/>
          <w:szCs w:val="32"/>
        </w:rPr>
      </w:pPr>
      <w:r>
        <w:rPr>
          <w:rFonts w:hint="eastAsia"/>
          <w:sz w:val="32"/>
          <w:szCs w:val="32"/>
          <w:lang w:val="en-US" w:eastAsia="zh-CN"/>
        </w:rPr>
        <w:t>3</w:t>
      </w:r>
      <w:r>
        <w:rPr>
          <w:sz w:val="32"/>
          <w:szCs w:val="32"/>
        </w:rPr>
        <w:t>、评价指标分类</w:t>
      </w:r>
    </w:p>
    <w:p>
      <w:pPr>
        <w:pStyle w:val="4"/>
        <w:spacing w:before="9"/>
        <w:rPr>
          <w:sz w:val="32"/>
          <w:szCs w:val="32"/>
        </w:rPr>
      </w:pPr>
    </w:p>
    <w:p>
      <w:pPr>
        <w:pStyle w:val="4"/>
        <w:spacing w:line="417" w:lineRule="auto"/>
        <w:ind w:right="437" w:firstLine="640" w:firstLineChars="200"/>
        <w:rPr>
          <w:sz w:val="32"/>
          <w:szCs w:val="32"/>
        </w:rPr>
      </w:pPr>
      <w:r>
        <w:rPr>
          <w:rFonts w:hint="eastAsia"/>
          <w:sz w:val="32"/>
          <w:szCs w:val="32"/>
          <w:lang w:val="en-US" w:eastAsia="zh-CN"/>
        </w:rPr>
        <w:t>质量分级及平托盘</w:t>
      </w:r>
      <w:r>
        <w:rPr>
          <w:sz w:val="32"/>
          <w:szCs w:val="32"/>
        </w:rPr>
        <w:t>“领跑者”标准的评价指标分为：基础指标、核心指标和创新性指标。</w:t>
      </w:r>
    </w:p>
    <w:p>
      <w:pPr>
        <w:pStyle w:val="4"/>
        <w:spacing w:line="360" w:lineRule="auto"/>
        <w:ind w:firstLine="640" w:firstLineChars="200"/>
        <w:rPr>
          <w:rFonts w:hint="eastAsia" w:eastAsia="宋体"/>
          <w:sz w:val="32"/>
          <w:szCs w:val="32"/>
          <w:lang w:val="en-US" w:eastAsia="zh-CN"/>
        </w:rPr>
      </w:pPr>
      <w:r>
        <w:rPr>
          <w:rFonts w:hint="eastAsia"/>
          <w:sz w:val="32"/>
          <w:szCs w:val="32"/>
          <w:lang w:val="en-US" w:eastAsia="zh-CN"/>
        </w:rPr>
        <w:t>（1）基础指标</w:t>
      </w:r>
    </w:p>
    <w:p>
      <w:pPr>
        <w:pStyle w:val="4"/>
        <w:spacing w:line="360" w:lineRule="auto"/>
        <w:ind w:firstLine="640" w:firstLineChars="200"/>
        <w:rPr>
          <w:rFonts w:hint="eastAsia"/>
          <w:sz w:val="32"/>
          <w:szCs w:val="32"/>
        </w:rPr>
      </w:pPr>
      <w:r>
        <w:rPr>
          <w:rFonts w:hint="eastAsia"/>
          <w:sz w:val="32"/>
          <w:szCs w:val="32"/>
        </w:rPr>
        <w:t>a)木质平托盘：样式、结构、木材树种、尺寸及公差、加工工艺、外观质量、性能要求和标志；</w:t>
      </w:r>
    </w:p>
    <w:p>
      <w:pPr>
        <w:pStyle w:val="4"/>
        <w:spacing w:line="360" w:lineRule="auto"/>
        <w:ind w:firstLine="640" w:firstLineChars="200"/>
        <w:rPr>
          <w:rFonts w:hint="eastAsia"/>
          <w:sz w:val="32"/>
          <w:szCs w:val="32"/>
        </w:rPr>
      </w:pPr>
      <w:r>
        <w:rPr>
          <w:rFonts w:hint="eastAsia"/>
          <w:sz w:val="32"/>
          <w:szCs w:val="32"/>
        </w:rPr>
        <w:t>b)塑料平托盘：样式和结构、材质、外观、尺寸及公差和标志；</w:t>
      </w:r>
    </w:p>
    <w:p>
      <w:pPr>
        <w:pStyle w:val="4"/>
        <w:spacing w:line="360" w:lineRule="auto"/>
        <w:ind w:firstLine="640" w:firstLineChars="200"/>
        <w:rPr>
          <w:rFonts w:hint="eastAsia"/>
          <w:sz w:val="32"/>
          <w:szCs w:val="32"/>
        </w:rPr>
      </w:pPr>
      <w:r>
        <w:rPr>
          <w:rFonts w:hint="eastAsia"/>
          <w:sz w:val="32"/>
          <w:szCs w:val="32"/>
        </w:rPr>
        <w:t>c)纸基平托盘：样式和结构、材质、外观、尺寸及公差和标志；</w:t>
      </w:r>
    </w:p>
    <w:p>
      <w:pPr>
        <w:pStyle w:val="4"/>
        <w:spacing w:line="360" w:lineRule="auto"/>
        <w:ind w:firstLine="640" w:firstLineChars="200"/>
        <w:rPr>
          <w:sz w:val="32"/>
          <w:szCs w:val="32"/>
        </w:rPr>
      </w:pPr>
      <w:r>
        <w:rPr>
          <w:rFonts w:hint="eastAsia"/>
          <w:sz w:val="32"/>
          <w:szCs w:val="32"/>
        </w:rPr>
        <w:t>d)钢质平托盘：样式和结构、外观、表面处理、尺寸及公差、标志和材质。</w:t>
      </w:r>
    </w:p>
    <w:p>
      <w:pPr>
        <w:pStyle w:val="4"/>
        <w:spacing w:before="1" w:line="417" w:lineRule="auto"/>
        <w:ind w:right="437" w:firstLine="640" w:firstLineChars="200"/>
        <w:jc w:val="both"/>
        <w:rPr>
          <w:sz w:val="32"/>
          <w:szCs w:val="32"/>
        </w:rPr>
      </w:pPr>
      <w:r>
        <w:rPr>
          <w:rFonts w:hint="eastAsia"/>
          <w:sz w:val="32"/>
          <w:szCs w:val="32"/>
          <w:lang w:eastAsia="zh-CN"/>
        </w:rPr>
        <w:t>（</w:t>
      </w:r>
      <w:r>
        <w:rPr>
          <w:rFonts w:hint="eastAsia"/>
          <w:sz w:val="32"/>
          <w:szCs w:val="32"/>
          <w:lang w:val="en-US" w:eastAsia="zh-CN"/>
        </w:rPr>
        <w:t>2</w:t>
      </w:r>
      <w:r>
        <w:rPr>
          <w:rFonts w:hint="eastAsia"/>
          <w:sz w:val="32"/>
          <w:szCs w:val="32"/>
          <w:lang w:eastAsia="zh-CN"/>
        </w:rPr>
        <w:t>）</w:t>
      </w:r>
      <w:r>
        <w:rPr>
          <w:sz w:val="32"/>
          <w:szCs w:val="32"/>
        </w:rPr>
        <w:t>核心指标</w:t>
      </w:r>
    </w:p>
    <w:p>
      <w:pPr>
        <w:pStyle w:val="4"/>
        <w:spacing w:before="1" w:line="417" w:lineRule="auto"/>
        <w:ind w:right="437" w:firstLine="640" w:firstLineChars="200"/>
        <w:jc w:val="both"/>
        <w:rPr>
          <w:rFonts w:hint="eastAsia"/>
          <w:sz w:val="32"/>
          <w:szCs w:val="32"/>
        </w:rPr>
      </w:pPr>
      <w:r>
        <w:rPr>
          <w:rFonts w:hint="eastAsia"/>
          <w:sz w:val="32"/>
          <w:szCs w:val="32"/>
        </w:rPr>
        <w:t>a)木质平托盘：木材许用强度、含水率、节子个数、虫眼个数、裂纹长度、斜纹倾斜程度、钝棱最严重缺角尺寸、刨花垫块、托盘钉；</w:t>
      </w:r>
    </w:p>
    <w:p>
      <w:pPr>
        <w:pStyle w:val="4"/>
        <w:spacing w:before="1" w:line="417" w:lineRule="auto"/>
        <w:ind w:right="437" w:firstLine="640" w:firstLineChars="200"/>
        <w:jc w:val="both"/>
        <w:rPr>
          <w:rFonts w:hint="eastAsia"/>
          <w:sz w:val="32"/>
          <w:szCs w:val="32"/>
        </w:rPr>
      </w:pPr>
      <w:r>
        <w:rPr>
          <w:rFonts w:hint="eastAsia"/>
          <w:sz w:val="32"/>
          <w:szCs w:val="32"/>
        </w:rPr>
        <w:t>b)塑料平托盘：额定载荷、承载能力、耐久性和操作安全性；</w:t>
      </w:r>
    </w:p>
    <w:p>
      <w:pPr>
        <w:pStyle w:val="4"/>
        <w:spacing w:before="1" w:line="417" w:lineRule="auto"/>
        <w:ind w:right="437" w:firstLine="640" w:firstLineChars="200"/>
        <w:jc w:val="both"/>
        <w:rPr>
          <w:rFonts w:hint="eastAsia"/>
          <w:sz w:val="32"/>
          <w:szCs w:val="32"/>
        </w:rPr>
      </w:pPr>
      <w:r>
        <w:rPr>
          <w:rFonts w:hint="eastAsia"/>
          <w:sz w:val="32"/>
          <w:szCs w:val="32"/>
        </w:rPr>
        <w:t>c)纸基平托盘：装载重量和抗拉强度；</w:t>
      </w:r>
    </w:p>
    <w:p>
      <w:pPr>
        <w:pStyle w:val="4"/>
        <w:spacing w:before="1" w:line="417" w:lineRule="auto"/>
        <w:ind w:right="437" w:firstLine="640" w:firstLineChars="200"/>
        <w:jc w:val="both"/>
        <w:rPr>
          <w:rFonts w:hint="eastAsia"/>
          <w:sz w:val="32"/>
          <w:szCs w:val="32"/>
        </w:rPr>
      </w:pPr>
      <w:r>
        <w:rPr>
          <w:rFonts w:hint="eastAsia"/>
          <w:sz w:val="32"/>
          <w:szCs w:val="32"/>
        </w:rPr>
        <w:t>d)钢质平托盘：承载系数和额定载荷；</w:t>
      </w:r>
    </w:p>
    <w:p>
      <w:pPr>
        <w:pStyle w:val="4"/>
        <w:spacing w:before="1" w:line="417" w:lineRule="auto"/>
        <w:ind w:right="437" w:firstLine="640" w:firstLineChars="200"/>
        <w:jc w:val="both"/>
        <w:rPr>
          <w:sz w:val="32"/>
          <w:szCs w:val="32"/>
        </w:rPr>
      </w:pPr>
      <w:r>
        <w:rPr>
          <w:rFonts w:hint="eastAsia"/>
          <w:sz w:val="32"/>
          <w:szCs w:val="32"/>
        </w:rPr>
        <w:t>e)核心指标分为先进水平、平均水平、基准水平共三个等级。</w:t>
      </w:r>
    </w:p>
    <w:p>
      <w:pPr>
        <w:pStyle w:val="4"/>
        <w:spacing w:line="417" w:lineRule="auto"/>
        <w:ind w:right="343" w:firstLine="640" w:firstLineChars="200"/>
        <w:jc w:val="both"/>
        <w:rPr>
          <w:sz w:val="32"/>
          <w:szCs w:val="32"/>
        </w:rPr>
      </w:pPr>
      <w:r>
        <w:rPr>
          <w:rFonts w:hint="eastAsia"/>
          <w:sz w:val="32"/>
          <w:szCs w:val="32"/>
          <w:lang w:eastAsia="zh-CN"/>
        </w:rPr>
        <w:t>（</w:t>
      </w:r>
      <w:r>
        <w:rPr>
          <w:rFonts w:hint="eastAsia"/>
          <w:sz w:val="32"/>
          <w:szCs w:val="32"/>
          <w:lang w:val="en-US" w:eastAsia="zh-CN"/>
        </w:rPr>
        <w:t>3</w:t>
      </w:r>
      <w:r>
        <w:rPr>
          <w:rFonts w:hint="eastAsia"/>
          <w:sz w:val="32"/>
          <w:szCs w:val="32"/>
          <w:lang w:eastAsia="zh-CN"/>
        </w:rPr>
        <w:t>）</w:t>
      </w:r>
      <w:r>
        <w:rPr>
          <w:sz w:val="32"/>
          <w:szCs w:val="32"/>
        </w:rPr>
        <w:t>创新性指标</w:t>
      </w:r>
    </w:p>
    <w:p>
      <w:pPr>
        <w:pStyle w:val="4"/>
        <w:spacing w:line="417" w:lineRule="auto"/>
        <w:ind w:right="343" w:firstLine="640" w:firstLineChars="200"/>
        <w:jc w:val="both"/>
        <w:rPr>
          <w:rFonts w:hint="eastAsia"/>
          <w:sz w:val="32"/>
          <w:szCs w:val="32"/>
        </w:rPr>
      </w:pPr>
      <w:r>
        <w:rPr>
          <w:rFonts w:hint="eastAsia"/>
          <w:sz w:val="32"/>
          <w:szCs w:val="32"/>
        </w:rPr>
        <w:t>a)木质平托盘：标签、免熏蒸、FSC认证和跨境运输；</w:t>
      </w:r>
    </w:p>
    <w:p>
      <w:pPr>
        <w:pStyle w:val="4"/>
        <w:spacing w:line="417" w:lineRule="auto"/>
        <w:ind w:right="343" w:firstLine="640" w:firstLineChars="200"/>
        <w:jc w:val="both"/>
        <w:rPr>
          <w:rFonts w:hint="eastAsia"/>
          <w:sz w:val="32"/>
          <w:szCs w:val="32"/>
        </w:rPr>
      </w:pPr>
      <w:r>
        <w:rPr>
          <w:rFonts w:hint="eastAsia"/>
          <w:sz w:val="32"/>
          <w:szCs w:val="32"/>
        </w:rPr>
        <w:t>b)塑料平托盘：标签、使用寿命、阻燃性、可拆卸性和跨境运输；</w:t>
      </w:r>
    </w:p>
    <w:p>
      <w:pPr>
        <w:pStyle w:val="4"/>
        <w:spacing w:line="417" w:lineRule="auto"/>
        <w:ind w:right="343" w:firstLine="640" w:firstLineChars="200"/>
        <w:jc w:val="both"/>
        <w:rPr>
          <w:rFonts w:hint="eastAsia"/>
          <w:sz w:val="32"/>
          <w:szCs w:val="32"/>
        </w:rPr>
      </w:pPr>
      <w:r>
        <w:rPr>
          <w:rFonts w:hint="eastAsia"/>
          <w:sz w:val="32"/>
          <w:szCs w:val="32"/>
        </w:rPr>
        <w:t>c)纸基平托盘：标签、使用寿命、防潮和跨境运输；</w:t>
      </w:r>
    </w:p>
    <w:p>
      <w:pPr>
        <w:pStyle w:val="4"/>
        <w:spacing w:line="417" w:lineRule="auto"/>
        <w:ind w:right="343" w:firstLine="640" w:firstLineChars="200"/>
        <w:jc w:val="both"/>
        <w:rPr>
          <w:rFonts w:hint="eastAsia"/>
          <w:sz w:val="32"/>
          <w:szCs w:val="32"/>
        </w:rPr>
      </w:pPr>
      <w:r>
        <w:rPr>
          <w:rFonts w:hint="eastAsia"/>
          <w:sz w:val="32"/>
          <w:szCs w:val="32"/>
        </w:rPr>
        <w:t>d)钢质平托盘：标签、涂层和跨境运输；</w:t>
      </w:r>
    </w:p>
    <w:p>
      <w:pPr>
        <w:pStyle w:val="4"/>
        <w:spacing w:line="417" w:lineRule="auto"/>
        <w:ind w:right="343" w:firstLine="640" w:firstLineChars="200"/>
        <w:jc w:val="both"/>
        <w:rPr>
          <w:sz w:val="32"/>
          <w:szCs w:val="32"/>
        </w:rPr>
      </w:pPr>
      <w:r>
        <w:rPr>
          <w:rFonts w:hint="eastAsia"/>
          <w:sz w:val="32"/>
          <w:szCs w:val="32"/>
        </w:rPr>
        <w:t>e)鼓励企业根据条件成熟情况适时增加与产品性能和消费者关注的相关创新性指标。</w:t>
      </w:r>
    </w:p>
    <w:p>
      <w:pPr>
        <w:pStyle w:val="4"/>
        <w:spacing w:line="358" w:lineRule="exact"/>
        <w:ind w:firstLine="640" w:firstLineChars="200"/>
        <w:rPr>
          <w:rFonts w:hint="default" w:eastAsia="宋体"/>
          <w:sz w:val="32"/>
          <w:szCs w:val="32"/>
          <w:lang w:val="en-US" w:eastAsia="zh-CN"/>
        </w:rPr>
      </w:pPr>
      <w:r>
        <w:rPr>
          <w:rFonts w:hint="eastAsia"/>
          <w:sz w:val="32"/>
          <w:szCs w:val="32"/>
          <w:lang w:val="en-US" w:eastAsia="zh-CN"/>
        </w:rPr>
        <w:t>4</w:t>
      </w:r>
      <w:r>
        <w:rPr>
          <w:sz w:val="32"/>
          <w:szCs w:val="32"/>
        </w:rPr>
        <w:t>、评价指标</w:t>
      </w:r>
      <w:r>
        <w:rPr>
          <w:rFonts w:hint="eastAsia"/>
          <w:sz w:val="32"/>
          <w:szCs w:val="32"/>
          <w:lang w:val="en-US" w:eastAsia="zh-CN"/>
        </w:rPr>
        <w:t>体系框架</w:t>
      </w:r>
    </w:p>
    <w:p>
      <w:pPr>
        <w:pStyle w:val="4"/>
        <w:spacing w:before="9"/>
        <w:rPr>
          <w:sz w:val="20"/>
        </w:rPr>
      </w:pPr>
    </w:p>
    <w:p>
      <w:pPr>
        <w:pStyle w:val="12"/>
        <w:spacing w:before="120" w:after="120"/>
        <w:ind w:left="0"/>
      </w:pPr>
      <w:r>
        <w:rPr>
          <w:rFonts w:hint="eastAsia"/>
          <w:color w:val="auto"/>
        </w:rPr>
        <w:t>木质</w:t>
      </w:r>
      <w:r>
        <w:rPr>
          <w:rFonts w:hint="eastAsia"/>
          <w:color w:val="auto"/>
          <w:lang w:val="en-US" w:eastAsia="zh-CN"/>
        </w:rPr>
        <w:t>平</w:t>
      </w:r>
      <w:r>
        <w:rPr>
          <w:rFonts w:hint="eastAsia"/>
          <w:color w:val="auto"/>
        </w:rPr>
        <w:t>托</w:t>
      </w:r>
      <w:r>
        <w:rPr>
          <w:rFonts w:hint="eastAsia"/>
        </w:rPr>
        <w:t>盘评价指标体系框架</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27"/>
        <w:gridCol w:w="1141"/>
        <w:gridCol w:w="1136"/>
        <w:gridCol w:w="1162"/>
        <w:gridCol w:w="1161"/>
        <w:gridCol w:w="1161"/>
        <w:gridCol w:w="1161"/>
        <w:gridCol w:w="11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1165" w:type="dxa"/>
            <w:vMerge w:val="restart"/>
            <w:tcBorders>
              <w:top w:val="single" w:color="auto" w:sz="8" w:space="0"/>
            </w:tcBorders>
            <w:shd w:val="clear" w:color="auto" w:fill="auto"/>
            <w:vAlign w:val="center"/>
          </w:tcPr>
          <w:p>
            <w:pPr>
              <w:pStyle w:val="14"/>
              <w:rPr>
                <w:rFonts w:hAnsi="宋体"/>
                <w:b/>
                <w:szCs w:val="18"/>
              </w:rPr>
            </w:pPr>
            <w:r>
              <w:rPr>
                <w:rFonts w:hAnsi="宋体"/>
                <w:b/>
                <w:szCs w:val="18"/>
              </w:rPr>
              <w:t>指标类型</w:t>
            </w:r>
          </w:p>
        </w:tc>
        <w:tc>
          <w:tcPr>
            <w:tcW w:w="2333" w:type="dxa"/>
            <w:gridSpan w:val="2"/>
            <w:vMerge w:val="restart"/>
            <w:tcBorders>
              <w:top w:val="single" w:color="auto" w:sz="8" w:space="0"/>
            </w:tcBorders>
            <w:shd w:val="clear" w:color="auto" w:fill="auto"/>
            <w:vAlign w:val="center"/>
          </w:tcPr>
          <w:p>
            <w:pPr>
              <w:pStyle w:val="14"/>
              <w:rPr>
                <w:rFonts w:hAnsi="宋体"/>
                <w:b/>
                <w:szCs w:val="18"/>
              </w:rPr>
            </w:pPr>
            <w:r>
              <w:rPr>
                <w:rFonts w:hAnsi="宋体"/>
                <w:b/>
                <w:szCs w:val="18"/>
              </w:rPr>
              <w:t>评价指标</w:t>
            </w:r>
          </w:p>
        </w:tc>
        <w:tc>
          <w:tcPr>
            <w:tcW w:w="1168" w:type="dxa"/>
            <w:vMerge w:val="restart"/>
            <w:tcBorders>
              <w:top w:val="single" w:color="auto" w:sz="8" w:space="0"/>
            </w:tcBorders>
            <w:shd w:val="clear" w:color="auto" w:fill="auto"/>
            <w:vAlign w:val="center"/>
          </w:tcPr>
          <w:p>
            <w:pPr>
              <w:pStyle w:val="14"/>
              <w:rPr>
                <w:rFonts w:hAnsi="宋体"/>
                <w:b/>
                <w:szCs w:val="18"/>
              </w:rPr>
            </w:pPr>
            <w:r>
              <w:rPr>
                <w:rFonts w:hAnsi="宋体"/>
                <w:b/>
                <w:szCs w:val="18"/>
              </w:rPr>
              <w:t>指标来源</w:t>
            </w:r>
          </w:p>
        </w:tc>
        <w:tc>
          <w:tcPr>
            <w:tcW w:w="3501" w:type="dxa"/>
            <w:gridSpan w:val="3"/>
            <w:tcBorders>
              <w:top w:val="single" w:color="auto" w:sz="8" w:space="0"/>
              <w:bottom w:val="single" w:color="auto" w:sz="8" w:space="0"/>
            </w:tcBorders>
            <w:shd w:val="clear" w:color="auto" w:fill="auto"/>
            <w:vAlign w:val="center"/>
          </w:tcPr>
          <w:p>
            <w:pPr>
              <w:pStyle w:val="14"/>
              <w:rPr>
                <w:rFonts w:hAnsi="宋体"/>
                <w:b/>
                <w:szCs w:val="18"/>
              </w:rPr>
            </w:pPr>
            <w:r>
              <w:rPr>
                <w:rFonts w:hint="eastAsia" w:hAnsi="宋体"/>
                <w:b/>
                <w:szCs w:val="18"/>
              </w:rPr>
              <w:t>指标水平分级</w:t>
            </w:r>
          </w:p>
        </w:tc>
        <w:tc>
          <w:tcPr>
            <w:tcW w:w="1167" w:type="dxa"/>
            <w:vMerge w:val="restart"/>
            <w:tcBorders>
              <w:top w:val="single" w:color="auto" w:sz="8" w:space="0"/>
            </w:tcBorders>
            <w:shd w:val="clear" w:color="auto" w:fill="auto"/>
            <w:vAlign w:val="center"/>
          </w:tcPr>
          <w:p>
            <w:pPr>
              <w:pStyle w:val="14"/>
              <w:rPr>
                <w:rFonts w:hAnsi="宋体"/>
                <w:b/>
                <w:szCs w:val="18"/>
              </w:rPr>
            </w:pPr>
            <w:r>
              <w:rPr>
                <w:rFonts w:hAnsi="宋体"/>
                <w:b/>
                <w:szCs w:val="18"/>
              </w:rPr>
              <w:t>判断依据/方法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165" w:type="dxa"/>
            <w:vMerge w:val="continue"/>
            <w:shd w:val="clear" w:color="auto" w:fill="auto"/>
            <w:vAlign w:val="center"/>
          </w:tcPr>
          <w:p>
            <w:pPr>
              <w:pStyle w:val="14"/>
              <w:rPr>
                <w:rFonts w:hAnsi="宋体"/>
                <w:szCs w:val="18"/>
              </w:rPr>
            </w:pPr>
          </w:p>
        </w:tc>
        <w:tc>
          <w:tcPr>
            <w:tcW w:w="2333" w:type="dxa"/>
            <w:gridSpan w:val="2"/>
            <w:vMerge w:val="continue"/>
            <w:shd w:val="clear" w:color="auto" w:fill="auto"/>
            <w:vAlign w:val="center"/>
          </w:tcPr>
          <w:p>
            <w:pPr>
              <w:pStyle w:val="14"/>
              <w:rPr>
                <w:rFonts w:hAnsi="宋体"/>
                <w:szCs w:val="18"/>
              </w:rPr>
            </w:pPr>
          </w:p>
        </w:tc>
        <w:tc>
          <w:tcPr>
            <w:tcW w:w="1168" w:type="dxa"/>
            <w:vMerge w:val="continue"/>
            <w:shd w:val="clear" w:color="auto" w:fill="auto"/>
            <w:vAlign w:val="center"/>
          </w:tcPr>
          <w:p>
            <w:pPr>
              <w:pStyle w:val="14"/>
              <w:rPr>
                <w:rFonts w:hAnsi="宋体"/>
                <w:szCs w:val="18"/>
              </w:rPr>
            </w:pPr>
          </w:p>
        </w:tc>
        <w:tc>
          <w:tcPr>
            <w:tcW w:w="1167" w:type="dxa"/>
            <w:tcBorders>
              <w:top w:val="single" w:color="auto" w:sz="8" w:space="0"/>
            </w:tcBorders>
            <w:shd w:val="clear" w:color="auto" w:fill="auto"/>
            <w:vAlign w:val="center"/>
          </w:tcPr>
          <w:p>
            <w:pPr>
              <w:pStyle w:val="14"/>
              <w:rPr>
                <w:rFonts w:hAnsi="宋体"/>
                <w:b/>
                <w:szCs w:val="18"/>
              </w:rPr>
            </w:pPr>
            <w:r>
              <w:rPr>
                <w:rFonts w:hint="eastAsia" w:hAnsi="宋体"/>
                <w:b/>
                <w:szCs w:val="18"/>
              </w:rPr>
              <w:t>先进水平</w:t>
            </w:r>
          </w:p>
        </w:tc>
        <w:tc>
          <w:tcPr>
            <w:tcW w:w="1167" w:type="dxa"/>
            <w:tcBorders>
              <w:top w:val="single" w:color="auto" w:sz="8" w:space="0"/>
            </w:tcBorders>
            <w:shd w:val="clear" w:color="auto" w:fill="auto"/>
            <w:vAlign w:val="center"/>
          </w:tcPr>
          <w:p>
            <w:pPr>
              <w:pStyle w:val="14"/>
              <w:rPr>
                <w:rFonts w:hAnsi="宋体"/>
                <w:b/>
                <w:szCs w:val="18"/>
              </w:rPr>
            </w:pPr>
            <w:r>
              <w:rPr>
                <w:rFonts w:hint="eastAsia" w:hAnsi="宋体"/>
                <w:b/>
                <w:szCs w:val="18"/>
              </w:rPr>
              <w:t>平均水平</w:t>
            </w:r>
          </w:p>
        </w:tc>
        <w:tc>
          <w:tcPr>
            <w:tcW w:w="1167" w:type="dxa"/>
            <w:tcBorders>
              <w:top w:val="single" w:color="auto" w:sz="8" w:space="0"/>
            </w:tcBorders>
            <w:shd w:val="clear" w:color="auto" w:fill="auto"/>
            <w:vAlign w:val="center"/>
          </w:tcPr>
          <w:p>
            <w:pPr>
              <w:pStyle w:val="14"/>
              <w:rPr>
                <w:rFonts w:hAnsi="宋体"/>
                <w:b/>
                <w:szCs w:val="18"/>
              </w:rPr>
            </w:pPr>
            <w:r>
              <w:rPr>
                <w:rFonts w:hAnsi="宋体"/>
                <w:b/>
                <w:szCs w:val="18"/>
              </w:rPr>
              <w:t>基准水平</w:t>
            </w:r>
          </w:p>
        </w:tc>
        <w:tc>
          <w:tcPr>
            <w:tcW w:w="1167" w:type="dxa"/>
            <w:vMerge w:val="continue"/>
            <w:shd w:val="clear" w:color="auto" w:fill="auto"/>
            <w:vAlign w:val="center"/>
          </w:tcPr>
          <w:p>
            <w:pPr>
              <w:pStyle w:val="14"/>
              <w:rPr>
                <w:rFonts w:hAnsi="宋体"/>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65" w:type="dxa"/>
            <w:vMerge w:val="restart"/>
            <w:shd w:val="clear" w:color="auto" w:fill="auto"/>
            <w:vAlign w:val="center"/>
          </w:tcPr>
          <w:p>
            <w:pPr>
              <w:pStyle w:val="14"/>
              <w:rPr>
                <w:rFonts w:hAnsi="宋体"/>
                <w:szCs w:val="18"/>
              </w:rPr>
            </w:pPr>
            <w:r>
              <w:rPr>
                <w:rFonts w:hAnsi="宋体"/>
                <w:szCs w:val="18"/>
              </w:rPr>
              <w:t>基础指标</w:t>
            </w:r>
          </w:p>
        </w:tc>
        <w:tc>
          <w:tcPr>
            <w:tcW w:w="2333" w:type="dxa"/>
            <w:gridSpan w:val="2"/>
            <w:shd w:val="clear" w:color="auto" w:fill="auto"/>
            <w:vAlign w:val="center"/>
          </w:tcPr>
          <w:p>
            <w:pPr>
              <w:pStyle w:val="14"/>
            </w:pPr>
            <w:r>
              <w:rPr>
                <w:rFonts w:hint="eastAsia" w:hAnsi="宋体"/>
                <w:szCs w:val="18"/>
              </w:rPr>
              <w:t>样式</w:t>
            </w:r>
          </w:p>
        </w:tc>
        <w:tc>
          <w:tcPr>
            <w:tcW w:w="1168" w:type="dxa"/>
            <w:vMerge w:val="restart"/>
            <w:shd w:val="clear" w:color="auto" w:fill="auto"/>
            <w:vAlign w:val="center"/>
          </w:tcPr>
          <w:p>
            <w:pPr>
              <w:pStyle w:val="14"/>
            </w:pPr>
            <w:r>
              <w:t>GB/T</w:t>
            </w:r>
          </w:p>
          <w:p>
            <w:pPr>
              <w:pStyle w:val="14"/>
            </w:pPr>
            <w:r>
              <w:t>31148—2022</w:t>
            </w:r>
          </w:p>
        </w:tc>
        <w:tc>
          <w:tcPr>
            <w:tcW w:w="3501" w:type="dxa"/>
            <w:gridSpan w:val="3"/>
            <w:shd w:val="clear" w:color="auto" w:fill="auto"/>
            <w:vAlign w:val="center"/>
          </w:tcPr>
          <w:p>
            <w:pPr>
              <w:pStyle w:val="14"/>
              <w:rPr>
                <w:rFonts w:hAnsi="宋体"/>
                <w:szCs w:val="18"/>
              </w:rPr>
            </w:pPr>
            <w:r>
              <w:rPr>
                <w:rFonts w:hint="eastAsia" w:hAnsi="宋体"/>
                <w:szCs w:val="18"/>
              </w:rPr>
              <w:t>长纵梁板式、短纵梁板式、周底式、双面式</w:t>
            </w:r>
          </w:p>
        </w:tc>
        <w:tc>
          <w:tcPr>
            <w:tcW w:w="1167" w:type="dxa"/>
            <w:shd w:val="clear" w:color="auto" w:fill="auto"/>
            <w:vAlign w:val="center"/>
          </w:tcPr>
          <w:p>
            <w:pPr>
              <w:pStyle w:val="14"/>
              <w:rPr>
                <w:rFonts w:hAnsi="宋体"/>
                <w:szCs w:val="18"/>
              </w:rPr>
            </w:pPr>
            <w:r>
              <w:rPr>
                <w:rFonts w:hint="eastAsia" w:hAnsi="宋体"/>
                <w:szCs w:val="18"/>
              </w:rPr>
              <w:t>GB/T 31148—2022的4.2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65" w:type="dxa"/>
            <w:vMerge w:val="continue"/>
            <w:shd w:val="clear" w:color="auto" w:fill="auto"/>
            <w:vAlign w:val="center"/>
          </w:tcPr>
          <w:p>
            <w:pPr>
              <w:pStyle w:val="14"/>
              <w:rPr>
                <w:rFonts w:hAnsi="宋体"/>
                <w:szCs w:val="18"/>
              </w:rPr>
            </w:pPr>
          </w:p>
        </w:tc>
        <w:tc>
          <w:tcPr>
            <w:tcW w:w="2333" w:type="dxa"/>
            <w:gridSpan w:val="2"/>
            <w:shd w:val="clear" w:color="auto" w:fill="auto"/>
            <w:vAlign w:val="center"/>
          </w:tcPr>
          <w:p>
            <w:pPr>
              <w:pStyle w:val="14"/>
              <w:rPr>
                <w:rFonts w:hAnsi="宋体"/>
                <w:szCs w:val="18"/>
              </w:rPr>
            </w:pPr>
            <w:r>
              <w:rPr>
                <w:rFonts w:hint="eastAsia" w:hAnsi="宋体"/>
                <w:szCs w:val="18"/>
              </w:rPr>
              <w:t>结构</w:t>
            </w:r>
          </w:p>
        </w:tc>
        <w:tc>
          <w:tcPr>
            <w:tcW w:w="1168" w:type="dxa"/>
            <w:vMerge w:val="continue"/>
            <w:shd w:val="clear" w:color="auto" w:fill="auto"/>
            <w:vAlign w:val="center"/>
          </w:tcPr>
          <w:p>
            <w:pPr>
              <w:pStyle w:val="14"/>
              <w:rPr>
                <w:rFonts w:hAnsi="宋体"/>
                <w:szCs w:val="18"/>
              </w:rPr>
            </w:pPr>
          </w:p>
        </w:tc>
        <w:tc>
          <w:tcPr>
            <w:tcW w:w="3501" w:type="dxa"/>
            <w:gridSpan w:val="3"/>
            <w:shd w:val="clear" w:color="auto" w:fill="auto"/>
            <w:vAlign w:val="center"/>
          </w:tcPr>
          <w:p>
            <w:pPr>
              <w:pStyle w:val="14"/>
              <w:rPr>
                <w:rFonts w:hAnsi="宋体"/>
                <w:szCs w:val="18"/>
              </w:rPr>
            </w:pPr>
            <w:r>
              <w:rPr>
                <w:rFonts w:hint="eastAsia" w:hAnsi="宋体"/>
                <w:szCs w:val="18"/>
              </w:rPr>
              <w:t>由铺板条、纵梁板、垫块及纵梁等不同部件通过钉子链接组成</w:t>
            </w:r>
          </w:p>
        </w:tc>
        <w:tc>
          <w:tcPr>
            <w:tcW w:w="1167" w:type="dxa"/>
            <w:shd w:val="clear" w:color="auto" w:fill="auto"/>
            <w:vAlign w:val="center"/>
          </w:tcPr>
          <w:p>
            <w:pPr>
              <w:pStyle w:val="14"/>
              <w:rPr>
                <w:rFonts w:hAnsi="宋体"/>
                <w:szCs w:val="18"/>
              </w:rPr>
            </w:pPr>
            <w:r>
              <w:rPr>
                <w:rFonts w:hint="eastAsia" w:hAnsi="宋体"/>
                <w:szCs w:val="18"/>
              </w:rPr>
              <w:t>GB/T 31148—2022的4.2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65" w:type="dxa"/>
            <w:vMerge w:val="continue"/>
            <w:shd w:val="clear" w:color="auto" w:fill="auto"/>
            <w:vAlign w:val="center"/>
          </w:tcPr>
          <w:p>
            <w:pPr>
              <w:pStyle w:val="14"/>
              <w:rPr>
                <w:rFonts w:hAnsi="宋体"/>
                <w:szCs w:val="18"/>
              </w:rPr>
            </w:pPr>
          </w:p>
        </w:tc>
        <w:tc>
          <w:tcPr>
            <w:tcW w:w="2333" w:type="dxa"/>
            <w:gridSpan w:val="2"/>
            <w:shd w:val="clear" w:color="auto" w:fill="auto"/>
            <w:vAlign w:val="center"/>
          </w:tcPr>
          <w:p>
            <w:pPr>
              <w:pStyle w:val="14"/>
              <w:rPr>
                <w:rFonts w:hAnsi="宋体"/>
                <w:szCs w:val="18"/>
              </w:rPr>
            </w:pPr>
            <w:r>
              <w:rPr>
                <w:rFonts w:hint="eastAsia" w:hAnsi="宋体"/>
                <w:szCs w:val="18"/>
              </w:rPr>
              <w:t>木材树种</w:t>
            </w:r>
          </w:p>
        </w:tc>
        <w:tc>
          <w:tcPr>
            <w:tcW w:w="1168" w:type="dxa"/>
            <w:vMerge w:val="continue"/>
            <w:shd w:val="clear" w:color="auto" w:fill="auto"/>
            <w:vAlign w:val="center"/>
          </w:tcPr>
          <w:p>
            <w:pPr>
              <w:pStyle w:val="14"/>
              <w:rPr>
                <w:rFonts w:hAnsi="宋体"/>
                <w:szCs w:val="18"/>
              </w:rPr>
            </w:pPr>
          </w:p>
        </w:tc>
        <w:tc>
          <w:tcPr>
            <w:tcW w:w="3501" w:type="dxa"/>
            <w:gridSpan w:val="3"/>
            <w:shd w:val="clear" w:color="auto" w:fill="auto"/>
            <w:vAlign w:val="center"/>
          </w:tcPr>
          <w:p>
            <w:pPr>
              <w:pStyle w:val="14"/>
              <w:rPr>
                <w:rFonts w:hAnsi="宋体"/>
                <w:szCs w:val="18"/>
              </w:rPr>
            </w:pPr>
            <w:r>
              <w:rPr>
                <w:rFonts w:hint="eastAsia" w:hAnsi="宋体"/>
                <w:szCs w:val="18"/>
              </w:rPr>
              <w:t>马尾松、南方松、赤松、铁杉、花旗松、樟子松、云杉等，也可以使用强度与之相同或更大的树种</w:t>
            </w:r>
          </w:p>
        </w:tc>
        <w:tc>
          <w:tcPr>
            <w:tcW w:w="1167" w:type="dxa"/>
            <w:shd w:val="clear" w:color="auto" w:fill="auto"/>
            <w:vAlign w:val="center"/>
          </w:tcPr>
          <w:p>
            <w:pPr>
              <w:pStyle w:val="14"/>
              <w:rPr>
                <w:rFonts w:hAnsi="宋体"/>
                <w:szCs w:val="18"/>
              </w:rPr>
            </w:pPr>
            <w:r>
              <w:rPr>
                <w:rFonts w:hint="eastAsia" w:hAnsi="宋体"/>
                <w:szCs w:val="18"/>
              </w:rPr>
              <w:t>GB/T 31148—2022的5.1.1.2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65" w:type="dxa"/>
            <w:vMerge w:val="continue"/>
            <w:shd w:val="clear" w:color="auto" w:fill="auto"/>
            <w:vAlign w:val="center"/>
          </w:tcPr>
          <w:p>
            <w:pPr>
              <w:pStyle w:val="14"/>
              <w:rPr>
                <w:rFonts w:hAnsi="宋体"/>
                <w:szCs w:val="18"/>
              </w:rPr>
            </w:pPr>
          </w:p>
        </w:tc>
        <w:tc>
          <w:tcPr>
            <w:tcW w:w="2333" w:type="dxa"/>
            <w:gridSpan w:val="2"/>
            <w:shd w:val="clear" w:color="auto" w:fill="auto"/>
            <w:vAlign w:val="center"/>
          </w:tcPr>
          <w:p>
            <w:pPr>
              <w:pStyle w:val="14"/>
              <w:rPr>
                <w:rFonts w:hAnsi="宋体"/>
                <w:szCs w:val="18"/>
              </w:rPr>
            </w:pPr>
            <w:r>
              <w:rPr>
                <w:rFonts w:hint="eastAsia" w:hAnsi="宋体"/>
                <w:szCs w:val="18"/>
              </w:rPr>
              <w:t>尺寸及公差</w:t>
            </w:r>
          </w:p>
        </w:tc>
        <w:tc>
          <w:tcPr>
            <w:tcW w:w="1168" w:type="dxa"/>
            <w:shd w:val="clear" w:color="auto" w:fill="auto"/>
            <w:vAlign w:val="center"/>
          </w:tcPr>
          <w:p>
            <w:pPr>
              <w:pStyle w:val="14"/>
            </w:pPr>
            <w:r>
              <w:rPr>
                <w:rFonts w:hint="eastAsia"/>
              </w:rPr>
              <w:t>GB/T</w:t>
            </w:r>
            <w:r>
              <w:rPr>
                <w:rFonts w:hint="eastAsia"/>
                <w:lang w:val="en-US" w:eastAsia="zh-CN"/>
              </w:rPr>
              <w:t xml:space="preserve"> </w:t>
            </w:r>
            <w:r>
              <w:rPr>
                <w:rFonts w:hint="eastAsia"/>
              </w:rPr>
              <w:t>2934</w:t>
            </w:r>
          </w:p>
        </w:tc>
        <w:tc>
          <w:tcPr>
            <w:tcW w:w="3501" w:type="dxa"/>
            <w:gridSpan w:val="3"/>
            <w:shd w:val="clear" w:color="auto" w:fill="auto"/>
            <w:vAlign w:val="center"/>
          </w:tcPr>
          <w:p>
            <w:pPr>
              <w:pStyle w:val="14"/>
              <w:rPr>
                <w:rFonts w:hAnsi="宋体"/>
                <w:szCs w:val="18"/>
              </w:rPr>
            </w:pPr>
            <w:r>
              <w:rPr>
                <w:rFonts w:hint="eastAsia" w:hAnsi="宋体"/>
                <w:szCs w:val="18"/>
              </w:rPr>
              <w:t>通用平面尺寸及公差、部件尺寸及公差应符合GB/T 2934的规定</w:t>
            </w:r>
          </w:p>
        </w:tc>
        <w:tc>
          <w:tcPr>
            <w:tcW w:w="1167" w:type="dxa"/>
            <w:shd w:val="clear" w:color="auto" w:fill="auto"/>
            <w:vAlign w:val="center"/>
          </w:tcPr>
          <w:p>
            <w:pPr>
              <w:pStyle w:val="14"/>
              <w:rPr>
                <w:rFonts w:hAnsi="宋体"/>
                <w:szCs w:val="18"/>
              </w:rPr>
            </w:pPr>
            <w:r>
              <w:rPr>
                <w:rFonts w:hint="eastAsia" w:hAnsi="宋体"/>
                <w:szCs w:val="18"/>
              </w:rPr>
              <w:t>GB/T 2934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65" w:type="dxa"/>
            <w:vMerge w:val="continue"/>
            <w:shd w:val="clear" w:color="auto" w:fill="auto"/>
            <w:vAlign w:val="center"/>
          </w:tcPr>
          <w:p>
            <w:pPr>
              <w:pStyle w:val="14"/>
              <w:jc w:val="both"/>
              <w:rPr>
                <w:rFonts w:hAnsi="宋体"/>
                <w:szCs w:val="18"/>
              </w:rPr>
            </w:pPr>
          </w:p>
        </w:tc>
        <w:tc>
          <w:tcPr>
            <w:tcW w:w="2333" w:type="dxa"/>
            <w:gridSpan w:val="2"/>
            <w:shd w:val="clear" w:color="auto" w:fill="auto"/>
            <w:vAlign w:val="center"/>
          </w:tcPr>
          <w:p>
            <w:pPr>
              <w:pStyle w:val="14"/>
              <w:rPr>
                <w:rFonts w:hAnsi="宋体"/>
                <w:szCs w:val="18"/>
              </w:rPr>
            </w:pPr>
            <w:r>
              <w:rPr>
                <w:rFonts w:hint="eastAsia" w:hAnsi="宋体"/>
                <w:szCs w:val="18"/>
              </w:rPr>
              <w:t>加工工艺</w:t>
            </w:r>
          </w:p>
        </w:tc>
        <w:tc>
          <w:tcPr>
            <w:tcW w:w="1168" w:type="dxa"/>
            <w:vMerge w:val="restart"/>
            <w:shd w:val="clear" w:color="auto" w:fill="auto"/>
            <w:vAlign w:val="center"/>
          </w:tcPr>
          <w:p>
            <w:pPr>
              <w:pStyle w:val="14"/>
            </w:pPr>
            <w:r>
              <w:t>GB/T</w:t>
            </w:r>
          </w:p>
          <w:p>
            <w:pPr>
              <w:pStyle w:val="14"/>
              <w:rPr>
                <w:rFonts w:hAnsi="宋体"/>
                <w:szCs w:val="18"/>
              </w:rPr>
            </w:pPr>
            <w:r>
              <w:t>31148—2022</w:t>
            </w:r>
          </w:p>
        </w:tc>
        <w:tc>
          <w:tcPr>
            <w:tcW w:w="3501" w:type="dxa"/>
            <w:gridSpan w:val="3"/>
            <w:shd w:val="clear" w:color="auto" w:fill="auto"/>
            <w:vAlign w:val="center"/>
          </w:tcPr>
          <w:p>
            <w:pPr>
              <w:pStyle w:val="14"/>
              <w:rPr>
                <w:rFonts w:hAnsi="宋体"/>
                <w:szCs w:val="18"/>
              </w:rPr>
            </w:pPr>
            <w:r>
              <w:rPr>
                <w:rFonts w:hint="eastAsia" w:hAnsi="宋体"/>
                <w:szCs w:val="18"/>
              </w:rPr>
              <w:t>应按各部件尺寸和位置要求进行加工</w:t>
            </w:r>
          </w:p>
        </w:tc>
        <w:tc>
          <w:tcPr>
            <w:tcW w:w="1167" w:type="dxa"/>
            <w:shd w:val="clear" w:color="auto" w:fill="auto"/>
            <w:vAlign w:val="center"/>
          </w:tcPr>
          <w:p>
            <w:pPr>
              <w:pStyle w:val="14"/>
              <w:rPr>
                <w:rFonts w:hAnsi="宋体"/>
                <w:szCs w:val="18"/>
              </w:rPr>
            </w:pPr>
            <w:r>
              <w:rPr>
                <w:rFonts w:hint="eastAsia" w:hAnsi="宋体"/>
                <w:szCs w:val="18"/>
              </w:rPr>
              <w:t>GB/T 31148—2022的5.3和附录C</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65" w:type="dxa"/>
            <w:vMerge w:val="continue"/>
            <w:shd w:val="clear" w:color="auto" w:fill="auto"/>
            <w:vAlign w:val="center"/>
          </w:tcPr>
          <w:p>
            <w:pPr>
              <w:pStyle w:val="14"/>
              <w:jc w:val="both"/>
              <w:rPr>
                <w:rFonts w:hAnsi="宋体"/>
                <w:szCs w:val="18"/>
              </w:rPr>
            </w:pPr>
          </w:p>
        </w:tc>
        <w:tc>
          <w:tcPr>
            <w:tcW w:w="2333" w:type="dxa"/>
            <w:gridSpan w:val="2"/>
            <w:shd w:val="clear" w:color="auto" w:fill="auto"/>
            <w:vAlign w:val="center"/>
          </w:tcPr>
          <w:p>
            <w:pPr>
              <w:pStyle w:val="14"/>
              <w:rPr>
                <w:rFonts w:hAnsi="宋体"/>
                <w:szCs w:val="18"/>
              </w:rPr>
            </w:pPr>
            <w:r>
              <w:rPr>
                <w:rFonts w:hint="eastAsia" w:hAnsi="宋体"/>
                <w:szCs w:val="18"/>
              </w:rPr>
              <w:t>外观质量</w:t>
            </w:r>
          </w:p>
        </w:tc>
        <w:tc>
          <w:tcPr>
            <w:tcW w:w="1168" w:type="dxa"/>
            <w:vMerge w:val="continue"/>
            <w:shd w:val="clear" w:color="auto" w:fill="auto"/>
            <w:vAlign w:val="center"/>
          </w:tcPr>
          <w:p>
            <w:pPr>
              <w:pStyle w:val="14"/>
            </w:pPr>
          </w:p>
        </w:tc>
        <w:tc>
          <w:tcPr>
            <w:tcW w:w="3501" w:type="dxa"/>
            <w:gridSpan w:val="3"/>
            <w:shd w:val="clear" w:color="auto" w:fill="auto"/>
            <w:vAlign w:val="center"/>
          </w:tcPr>
          <w:p>
            <w:pPr>
              <w:pStyle w:val="14"/>
            </w:pPr>
            <w:r>
              <w:rPr>
                <w:rFonts w:hint="eastAsia"/>
              </w:rPr>
              <w:t>板面应平整、无污染、无影响使用的毛刺和机械损伤</w:t>
            </w:r>
          </w:p>
        </w:tc>
        <w:tc>
          <w:tcPr>
            <w:tcW w:w="1167" w:type="dxa"/>
            <w:shd w:val="clear" w:color="auto" w:fill="auto"/>
            <w:vAlign w:val="center"/>
          </w:tcPr>
          <w:p>
            <w:pPr>
              <w:pStyle w:val="14"/>
            </w:pPr>
            <w:r>
              <w:rPr>
                <w:rFonts w:hint="eastAsia"/>
              </w:rPr>
              <w:t>GB/T 31148-2022的5.4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65" w:type="dxa"/>
            <w:vMerge w:val="continue"/>
            <w:shd w:val="clear" w:color="auto" w:fill="auto"/>
            <w:vAlign w:val="center"/>
          </w:tcPr>
          <w:p>
            <w:pPr>
              <w:pStyle w:val="14"/>
              <w:jc w:val="both"/>
              <w:rPr>
                <w:rFonts w:hAnsi="宋体"/>
                <w:szCs w:val="18"/>
              </w:rPr>
            </w:pPr>
          </w:p>
        </w:tc>
        <w:tc>
          <w:tcPr>
            <w:tcW w:w="2333" w:type="dxa"/>
            <w:gridSpan w:val="2"/>
            <w:shd w:val="clear" w:color="auto" w:fill="auto"/>
            <w:vAlign w:val="center"/>
          </w:tcPr>
          <w:p>
            <w:pPr>
              <w:pStyle w:val="14"/>
              <w:rPr>
                <w:rFonts w:hAnsi="宋体"/>
                <w:szCs w:val="18"/>
              </w:rPr>
            </w:pPr>
            <w:r>
              <w:rPr>
                <w:rFonts w:hint="eastAsia" w:hAnsi="宋体"/>
                <w:szCs w:val="18"/>
              </w:rPr>
              <w:t>性能要求</w:t>
            </w:r>
          </w:p>
        </w:tc>
        <w:tc>
          <w:tcPr>
            <w:tcW w:w="1168" w:type="dxa"/>
            <w:shd w:val="clear" w:color="auto" w:fill="auto"/>
            <w:vAlign w:val="center"/>
          </w:tcPr>
          <w:p>
            <w:pPr>
              <w:pStyle w:val="14"/>
              <w:rPr>
                <w:rFonts w:hAnsi="宋体"/>
                <w:szCs w:val="18"/>
              </w:rPr>
            </w:pPr>
            <w:r>
              <w:rPr>
                <w:rFonts w:hint="eastAsia"/>
              </w:rPr>
              <w:t>GB/T 4995</w:t>
            </w:r>
          </w:p>
        </w:tc>
        <w:tc>
          <w:tcPr>
            <w:tcW w:w="3501" w:type="dxa"/>
            <w:gridSpan w:val="3"/>
            <w:shd w:val="clear" w:color="auto" w:fill="auto"/>
            <w:vAlign w:val="center"/>
          </w:tcPr>
          <w:p>
            <w:pPr>
              <w:pStyle w:val="14"/>
            </w:pPr>
            <w:r>
              <w:rPr>
                <w:rFonts w:hint="eastAsia"/>
              </w:rPr>
              <w:t>木质平托盘的性能要求应符合GB/</w:t>
            </w:r>
            <w:r>
              <w:t>T 4995规定的要求</w:t>
            </w:r>
          </w:p>
        </w:tc>
        <w:tc>
          <w:tcPr>
            <w:tcW w:w="1167" w:type="dxa"/>
            <w:shd w:val="clear" w:color="auto" w:fill="auto"/>
            <w:vAlign w:val="center"/>
          </w:tcPr>
          <w:p>
            <w:pPr>
              <w:pStyle w:val="14"/>
            </w:pPr>
            <w:r>
              <w:rPr>
                <w:rFonts w:hint="eastAsia"/>
              </w:rPr>
              <w:t>GB/</w:t>
            </w:r>
            <w:r>
              <w:t>T 4995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65" w:type="dxa"/>
            <w:vMerge w:val="continue"/>
            <w:shd w:val="clear" w:color="auto" w:fill="auto"/>
            <w:vAlign w:val="center"/>
          </w:tcPr>
          <w:p>
            <w:pPr>
              <w:pStyle w:val="14"/>
              <w:jc w:val="both"/>
              <w:rPr>
                <w:rFonts w:hAnsi="宋体"/>
                <w:szCs w:val="18"/>
              </w:rPr>
            </w:pPr>
          </w:p>
        </w:tc>
        <w:tc>
          <w:tcPr>
            <w:tcW w:w="2333" w:type="dxa"/>
            <w:gridSpan w:val="2"/>
            <w:shd w:val="clear" w:color="auto" w:fill="auto"/>
            <w:vAlign w:val="center"/>
          </w:tcPr>
          <w:p>
            <w:pPr>
              <w:pStyle w:val="14"/>
              <w:rPr>
                <w:rFonts w:hAnsi="宋体"/>
                <w:szCs w:val="18"/>
              </w:rPr>
            </w:pPr>
            <w:r>
              <w:rPr>
                <w:rFonts w:hint="eastAsia" w:hAnsi="宋体"/>
                <w:szCs w:val="18"/>
              </w:rPr>
              <w:t>标志</w:t>
            </w:r>
          </w:p>
        </w:tc>
        <w:tc>
          <w:tcPr>
            <w:tcW w:w="1168" w:type="dxa"/>
            <w:vMerge w:val="restart"/>
            <w:shd w:val="clear" w:color="auto" w:fill="auto"/>
            <w:vAlign w:val="center"/>
          </w:tcPr>
          <w:p>
            <w:pPr>
              <w:pStyle w:val="14"/>
            </w:pPr>
            <w:r>
              <w:t>GB/T</w:t>
            </w:r>
          </w:p>
          <w:p>
            <w:pPr>
              <w:pStyle w:val="14"/>
            </w:pPr>
            <w:r>
              <w:t>31148—2022</w:t>
            </w:r>
          </w:p>
        </w:tc>
        <w:tc>
          <w:tcPr>
            <w:tcW w:w="3501" w:type="dxa"/>
            <w:gridSpan w:val="3"/>
            <w:shd w:val="clear" w:color="auto" w:fill="auto"/>
            <w:vAlign w:val="center"/>
          </w:tcPr>
          <w:p>
            <w:pPr>
              <w:pStyle w:val="14"/>
              <w:jc w:val="both"/>
            </w:pPr>
            <w:r>
              <w:rPr>
                <w:rFonts w:hint="eastAsia"/>
              </w:rPr>
              <w:t>在四周明显可见位置，应印制清晰可辨、不易去除的标志，标明产品规格、生产日期、生产单位名称等信息</w:t>
            </w:r>
          </w:p>
        </w:tc>
        <w:tc>
          <w:tcPr>
            <w:tcW w:w="1167" w:type="dxa"/>
            <w:shd w:val="clear" w:color="auto" w:fill="auto"/>
            <w:vAlign w:val="center"/>
          </w:tcPr>
          <w:p>
            <w:pPr>
              <w:pStyle w:val="14"/>
            </w:pPr>
            <w:r>
              <w:rPr>
                <w:rFonts w:hint="eastAsia"/>
              </w:rPr>
              <w:t>GB/T 31148—2022的8.1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65" w:type="dxa"/>
            <w:vMerge w:val="restart"/>
            <w:shd w:val="clear" w:color="auto" w:fill="auto"/>
            <w:vAlign w:val="center"/>
          </w:tcPr>
          <w:p>
            <w:pPr>
              <w:pStyle w:val="14"/>
              <w:rPr>
                <w:rFonts w:hAnsi="宋体"/>
                <w:szCs w:val="18"/>
              </w:rPr>
            </w:pPr>
            <w:r>
              <w:rPr>
                <w:rFonts w:hAnsi="宋体"/>
                <w:szCs w:val="18"/>
              </w:rPr>
              <w:t>核心指标</w:t>
            </w:r>
          </w:p>
        </w:tc>
        <w:tc>
          <w:tcPr>
            <w:tcW w:w="1166" w:type="dxa"/>
            <w:vMerge w:val="restart"/>
            <w:shd w:val="clear" w:color="auto" w:fill="auto"/>
            <w:vAlign w:val="center"/>
          </w:tcPr>
          <w:p>
            <w:pPr>
              <w:pStyle w:val="14"/>
              <w:rPr>
                <w:rFonts w:hAnsi="宋体"/>
                <w:szCs w:val="18"/>
              </w:rPr>
            </w:pPr>
            <w:r>
              <w:rPr>
                <w:rFonts w:hint="eastAsia" w:hAnsi="宋体"/>
                <w:szCs w:val="18"/>
              </w:rPr>
              <w:t>木材许用强度（兆帕）</w:t>
            </w:r>
          </w:p>
        </w:tc>
        <w:tc>
          <w:tcPr>
            <w:tcW w:w="1167" w:type="dxa"/>
            <w:shd w:val="clear" w:color="auto" w:fill="auto"/>
            <w:vAlign w:val="center"/>
          </w:tcPr>
          <w:p>
            <w:pPr>
              <w:pStyle w:val="14"/>
              <w:rPr>
                <w:rFonts w:hAnsi="宋体"/>
                <w:szCs w:val="18"/>
              </w:rPr>
            </w:pPr>
            <w:r>
              <w:rPr>
                <w:rFonts w:hAnsi="宋体"/>
                <w:szCs w:val="18"/>
              </w:rPr>
              <w:t>抗弯强度</w:t>
            </w:r>
          </w:p>
        </w:tc>
        <w:tc>
          <w:tcPr>
            <w:tcW w:w="1168" w:type="dxa"/>
            <w:vMerge w:val="continue"/>
            <w:shd w:val="clear" w:color="auto" w:fill="auto"/>
            <w:vAlign w:val="center"/>
          </w:tcPr>
          <w:p>
            <w:pPr>
              <w:pStyle w:val="14"/>
            </w:pPr>
          </w:p>
        </w:tc>
        <w:tc>
          <w:tcPr>
            <w:tcW w:w="1167" w:type="dxa"/>
            <w:shd w:val="clear" w:color="auto" w:fill="auto"/>
            <w:vAlign w:val="center"/>
          </w:tcPr>
          <w:p>
            <w:pPr>
              <w:pStyle w:val="14"/>
              <w:rPr>
                <w:rFonts w:hAnsi="宋体"/>
                <w:szCs w:val="18"/>
              </w:rPr>
            </w:pPr>
            <w:r>
              <w:rPr>
                <w:rFonts w:hint="eastAsia"/>
              </w:rPr>
              <w:t>≥</w:t>
            </w:r>
            <w:r>
              <w:t>11.5</w:t>
            </w:r>
          </w:p>
        </w:tc>
        <w:tc>
          <w:tcPr>
            <w:tcW w:w="1167" w:type="dxa"/>
            <w:shd w:val="clear" w:color="auto" w:fill="auto"/>
            <w:vAlign w:val="center"/>
          </w:tcPr>
          <w:p>
            <w:pPr>
              <w:pStyle w:val="14"/>
              <w:rPr>
                <w:rFonts w:hAnsi="宋体"/>
                <w:szCs w:val="18"/>
              </w:rPr>
            </w:pPr>
            <w:r>
              <w:rPr>
                <w:rFonts w:hint="eastAsia"/>
              </w:rPr>
              <w:t>≥</w:t>
            </w:r>
            <w:r>
              <w:t>11</w:t>
            </w:r>
          </w:p>
        </w:tc>
        <w:tc>
          <w:tcPr>
            <w:tcW w:w="1167" w:type="dxa"/>
            <w:shd w:val="clear" w:color="auto" w:fill="auto"/>
            <w:vAlign w:val="center"/>
          </w:tcPr>
          <w:p>
            <w:pPr>
              <w:pStyle w:val="14"/>
              <w:rPr>
                <w:rFonts w:hAnsi="宋体"/>
                <w:szCs w:val="18"/>
              </w:rPr>
            </w:pPr>
            <w:r>
              <w:rPr>
                <w:rFonts w:hint="eastAsia"/>
              </w:rPr>
              <w:t>≥</w:t>
            </w:r>
            <w:r>
              <w:t>11</w:t>
            </w:r>
          </w:p>
        </w:tc>
        <w:tc>
          <w:tcPr>
            <w:tcW w:w="1167" w:type="dxa"/>
            <w:vMerge w:val="restart"/>
            <w:shd w:val="clear" w:color="auto" w:fill="auto"/>
            <w:vAlign w:val="center"/>
          </w:tcPr>
          <w:p>
            <w:pPr>
              <w:pStyle w:val="14"/>
            </w:pPr>
            <w:r>
              <w:rPr>
                <w:rFonts w:hint="eastAsia" w:hAnsi="宋体"/>
                <w:szCs w:val="18"/>
              </w:rPr>
              <w:t>依据GB/T 31148—2022的5.1.1.1，判断方法按照GB/T 31148—2022的6.1.3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65" w:type="dxa"/>
            <w:vMerge w:val="continue"/>
            <w:shd w:val="clear" w:color="auto" w:fill="auto"/>
            <w:vAlign w:val="center"/>
          </w:tcPr>
          <w:p>
            <w:pPr>
              <w:pStyle w:val="14"/>
              <w:jc w:val="both"/>
              <w:rPr>
                <w:rFonts w:hAnsi="宋体"/>
                <w:szCs w:val="18"/>
              </w:rPr>
            </w:pPr>
          </w:p>
        </w:tc>
        <w:tc>
          <w:tcPr>
            <w:tcW w:w="1166" w:type="dxa"/>
            <w:vMerge w:val="continue"/>
            <w:shd w:val="clear" w:color="auto" w:fill="auto"/>
            <w:vAlign w:val="center"/>
          </w:tcPr>
          <w:p>
            <w:pPr>
              <w:pStyle w:val="14"/>
              <w:rPr>
                <w:rFonts w:hAnsi="宋体"/>
                <w:szCs w:val="18"/>
              </w:rPr>
            </w:pPr>
          </w:p>
        </w:tc>
        <w:tc>
          <w:tcPr>
            <w:tcW w:w="1167" w:type="dxa"/>
            <w:shd w:val="clear" w:color="auto" w:fill="auto"/>
            <w:vAlign w:val="center"/>
          </w:tcPr>
          <w:p>
            <w:pPr>
              <w:pStyle w:val="14"/>
              <w:rPr>
                <w:rFonts w:hAnsi="宋体"/>
                <w:szCs w:val="18"/>
              </w:rPr>
            </w:pPr>
            <w:r>
              <w:rPr>
                <w:rFonts w:hAnsi="宋体"/>
                <w:szCs w:val="18"/>
              </w:rPr>
              <w:t>（顺纹）抗压强度</w:t>
            </w:r>
          </w:p>
        </w:tc>
        <w:tc>
          <w:tcPr>
            <w:tcW w:w="1168" w:type="dxa"/>
            <w:vMerge w:val="continue"/>
            <w:shd w:val="clear" w:color="auto" w:fill="auto"/>
            <w:vAlign w:val="center"/>
          </w:tcPr>
          <w:p>
            <w:pPr>
              <w:pStyle w:val="14"/>
            </w:pPr>
          </w:p>
        </w:tc>
        <w:tc>
          <w:tcPr>
            <w:tcW w:w="1167" w:type="dxa"/>
            <w:shd w:val="clear" w:color="auto" w:fill="auto"/>
            <w:vAlign w:val="center"/>
          </w:tcPr>
          <w:p>
            <w:pPr>
              <w:pStyle w:val="14"/>
              <w:rPr>
                <w:rFonts w:hAnsi="宋体"/>
                <w:szCs w:val="18"/>
              </w:rPr>
            </w:pPr>
            <w:r>
              <w:rPr>
                <w:rFonts w:hint="eastAsia"/>
              </w:rPr>
              <w:t>≥</w:t>
            </w:r>
            <w:r>
              <w:t>8</w:t>
            </w:r>
          </w:p>
        </w:tc>
        <w:tc>
          <w:tcPr>
            <w:tcW w:w="1167" w:type="dxa"/>
            <w:shd w:val="clear" w:color="auto" w:fill="auto"/>
            <w:vAlign w:val="center"/>
          </w:tcPr>
          <w:p>
            <w:pPr>
              <w:pStyle w:val="14"/>
              <w:rPr>
                <w:rFonts w:hAnsi="宋体"/>
                <w:szCs w:val="18"/>
              </w:rPr>
            </w:pPr>
            <w:r>
              <w:rPr>
                <w:rFonts w:hint="eastAsia"/>
              </w:rPr>
              <w:t>≥</w:t>
            </w:r>
            <w:r>
              <w:t>7</w:t>
            </w:r>
          </w:p>
        </w:tc>
        <w:tc>
          <w:tcPr>
            <w:tcW w:w="1167" w:type="dxa"/>
            <w:shd w:val="clear" w:color="auto" w:fill="auto"/>
            <w:vAlign w:val="center"/>
          </w:tcPr>
          <w:p>
            <w:pPr>
              <w:pStyle w:val="14"/>
              <w:rPr>
                <w:rFonts w:hAnsi="宋体"/>
                <w:szCs w:val="18"/>
              </w:rPr>
            </w:pPr>
            <w:r>
              <w:rPr>
                <w:rFonts w:hint="eastAsia"/>
              </w:rPr>
              <w:t>≥</w:t>
            </w:r>
            <w:r>
              <w:t>7</w:t>
            </w:r>
          </w:p>
        </w:tc>
        <w:tc>
          <w:tcPr>
            <w:tcW w:w="1167" w:type="dxa"/>
            <w:vMerge w:val="continue"/>
            <w:shd w:val="clear" w:color="auto" w:fill="auto"/>
            <w:vAlign w:val="center"/>
          </w:tcPr>
          <w:p>
            <w:pPr>
              <w:pStyle w:val="14"/>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65" w:type="dxa"/>
            <w:vMerge w:val="continue"/>
            <w:shd w:val="clear" w:color="auto" w:fill="auto"/>
            <w:vAlign w:val="center"/>
          </w:tcPr>
          <w:p>
            <w:pPr>
              <w:pStyle w:val="14"/>
              <w:jc w:val="both"/>
              <w:rPr>
                <w:rFonts w:hAnsi="宋体"/>
                <w:szCs w:val="18"/>
              </w:rPr>
            </w:pPr>
          </w:p>
        </w:tc>
        <w:tc>
          <w:tcPr>
            <w:tcW w:w="1166" w:type="dxa"/>
            <w:vMerge w:val="continue"/>
            <w:shd w:val="clear" w:color="auto" w:fill="auto"/>
            <w:vAlign w:val="center"/>
          </w:tcPr>
          <w:p>
            <w:pPr>
              <w:pStyle w:val="14"/>
              <w:rPr>
                <w:rFonts w:hAnsi="宋体"/>
                <w:szCs w:val="18"/>
              </w:rPr>
            </w:pPr>
          </w:p>
        </w:tc>
        <w:tc>
          <w:tcPr>
            <w:tcW w:w="1167" w:type="dxa"/>
            <w:shd w:val="clear" w:color="auto" w:fill="auto"/>
            <w:vAlign w:val="center"/>
          </w:tcPr>
          <w:p>
            <w:pPr>
              <w:pStyle w:val="14"/>
              <w:rPr>
                <w:rFonts w:hAnsi="宋体"/>
                <w:szCs w:val="18"/>
              </w:rPr>
            </w:pPr>
            <w:r>
              <w:rPr>
                <w:rFonts w:hAnsi="宋体"/>
                <w:szCs w:val="18"/>
              </w:rPr>
              <w:t>（顺纹）抗拉强度</w:t>
            </w:r>
          </w:p>
        </w:tc>
        <w:tc>
          <w:tcPr>
            <w:tcW w:w="1168" w:type="dxa"/>
            <w:vMerge w:val="continue"/>
            <w:shd w:val="clear" w:color="auto" w:fill="auto"/>
            <w:vAlign w:val="center"/>
          </w:tcPr>
          <w:p>
            <w:pPr>
              <w:pStyle w:val="14"/>
            </w:pPr>
          </w:p>
        </w:tc>
        <w:tc>
          <w:tcPr>
            <w:tcW w:w="1167" w:type="dxa"/>
            <w:shd w:val="clear" w:color="auto" w:fill="auto"/>
            <w:vAlign w:val="center"/>
          </w:tcPr>
          <w:p>
            <w:pPr>
              <w:pStyle w:val="14"/>
              <w:rPr>
                <w:rFonts w:hAnsi="宋体"/>
                <w:szCs w:val="18"/>
              </w:rPr>
            </w:pPr>
            <w:r>
              <w:rPr>
                <w:rFonts w:hint="eastAsia"/>
              </w:rPr>
              <w:t>≥</w:t>
            </w:r>
            <w:r>
              <w:t>15</w:t>
            </w:r>
          </w:p>
        </w:tc>
        <w:tc>
          <w:tcPr>
            <w:tcW w:w="1167" w:type="dxa"/>
            <w:shd w:val="clear" w:color="auto" w:fill="auto"/>
            <w:vAlign w:val="center"/>
          </w:tcPr>
          <w:p>
            <w:pPr>
              <w:pStyle w:val="14"/>
              <w:rPr>
                <w:rFonts w:hAnsi="宋体"/>
                <w:szCs w:val="18"/>
              </w:rPr>
            </w:pPr>
            <w:r>
              <w:rPr>
                <w:rFonts w:hint="eastAsia"/>
              </w:rPr>
              <w:t>≥</w:t>
            </w:r>
            <w:r>
              <w:t>14.5</w:t>
            </w:r>
          </w:p>
        </w:tc>
        <w:tc>
          <w:tcPr>
            <w:tcW w:w="1167" w:type="dxa"/>
            <w:shd w:val="clear" w:color="auto" w:fill="auto"/>
            <w:vAlign w:val="center"/>
          </w:tcPr>
          <w:p>
            <w:pPr>
              <w:pStyle w:val="14"/>
              <w:rPr>
                <w:rFonts w:hAnsi="宋体"/>
                <w:szCs w:val="18"/>
              </w:rPr>
            </w:pPr>
            <w:r>
              <w:rPr>
                <w:rFonts w:hint="eastAsia"/>
              </w:rPr>
              <w:t>≥</w:t>
            </w:r>
            <w:r>
              <w:t>14</w:t>
            </w:r>
          </w:p>
        </w:tc>
        <w:tc>
          <w:tcPr>
            <w:tcW w:w="1167" w:type="dxa"/>
            <w:vMerge w:val="continue"/>
            <w:shd w:val="clear" w:color="auto" w:fill="auto"/>
            <w:vAlign w:val="center"/>
          </w:tcPr>
          <w:p>
            <w:pPr>
              <w:pStyle w:val="14"/>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65" w:type="dxa"/>
            <w:vMerge w:val="continue"/>
            <w:shd w:val="clear" w:color="auto" w:fill="auto"/>
            <w:vAlign w:val="center"/>
          </w:tcPr>
          <w:p>
            <w:pPr>
              <w:pStyle w:val="14"/>
              <w:jc w:val="both"/>
              <w:rPr>
                <w:rFonts w:hAnsi="宋体"/>
                <w:szCs w:val="18"/>
              </w:rPr>
            </w:pPr>
          </w:p>
        </w:tc>
        <w:tc>
          <w:tcPr>
            <w:tcW w:w="2333" w:type="dxa"/>
            <w:gridSpan w:val="2"/>
            <w:shd w:val="clear" w:color="auto" w:fill="auto"/>
            <w:vAlign w:val="center"/>
          </w:tcPr>
          <w:p>
            <w:pPr>
              <w:pStyle w:val="14"/>
              <w:rPr>
                <w:rFonts w:hAnsi="宋体"/>
                <w:szCs w:val="18"/>
              </w:rPr>
            </w:pPr>
            <w:r>
              <w:rPr>
                <w:rFonts w:hAnsi="宋体"/>
                <w:szCs w:val="18"/>
              </w:rPr>
              <w:t>含水率（%）</w:t>
            </w:r>
          </w:p>
        </w:tc>
        <w:tc>
          <w:tcPr>
            <w:tcW w:w="1168" w:type="dxa"/>
            <w:vMerge w:val="continue"/>
            <w:shd w:val="clear" w:color="auto" w:fill="auto"/>
            <w:vAlign w:val="center"/>
          </w:tcPr>
          <w:p>
            <w:pPr>
              <w:pStyle w:val="14"/>
            </w:pPr>
          </w:p>
        </w:tc>
        <w:tc>
          <w:tcPr>
            <w:tcW w:w="1167" w:type="dxa"/>
            <w:shd w:val="clear" w:color="auto" w:fill="auto"/>
            <w:vAlign w:val="center"/>
          </w:tcPr>
          <w:p>
            <w:pPr>
              <w:pStyle w:val="14"/>
            </w:pPr>
            <w:r>
              <w:rPr>
                <w:rFonts w:hAnsi="宋体"/>
                <w:szCs w:val="21"/>
              </w:rPr>
              <w:t>≤</w:t>
            </w:r>
            <w:r>
              <w:rPr>
                <w:rFonts w:hint="eastAsia"/>
              </w:rPr>
              <w:t>15</w:t>
            </w:r>
          </w:p>
        </w:tc>
        <w:tc>
          <w:tcPr>
            <w:tcW w:w="1167" w:type="dxa"/>
            <w:shd w:val="clear" w:color="auto" w:fill="auto"/>
            <w:vAlign w:val="center"/>
          </w:tcPr>
          <w:p>
            <w:pPr>
              <w:pStyle w:val="14"/>
            </w:pPr>
            <w:r>
              <w:rPr>
                <w:rFonts w:hAnsi="宋体"/>
                <w:szCs w:val="21"/>
              </w:rPr>
              <w:t>≤</w:t>
            </w:r>
            <w:r>
              <w:rPr>
                <w:rFonts w:hint="eastAsia"/>
              </w:rPr>
              <w:t>18</w:t>
            </w:r>
          </w:p>
        </w:tc>
        <w:tc>
          <w:tcPr>
            <w:tcW w:w="1167" w:type="dxa"/>
            <w:shd w:val="clear" w:color="auto" w:fill="auto"/>
            <w:vAlign w:val="center"/>
          </w:tcPr>
          <w:p>
            <w:pPr>
              <w:pStyle w:val="14"/>
              <w:tabs>
                <w:tab w:val="left" w:pos="502"/>
              </w:tabs>
            </w:pPr>
            <w:r>
              <w:rPr>
                <w:rFonts w:hAnsi="宋体"/>
                <w:szCs w:val="21"/>
              </w:rPr>
              <w:t>≤20</w:t>
            </w:r>
          </w:p>
        </w:tc>
        <w:tc>
          <w:tcPr>
            <w:tcW w:w="1167" w:type="dxa"/>
            <w:shd w:val="clear" w:color="auto" w:fill="auto"/>
            <w:vAlign w:val="center"/>
          </w:tcPr>
          <w:p>
            <w:pPr>
              <w:pStyle w:val="14"/>
              <w:tabs>
                <w:tab w:val="left" w:pos="502"/>
              </w:tabs>
            </w:pPr>
            <w:r>
              <w:rPr>
                <w:rFonts w:hint="eastAsia"/>
              </w:rPr>
              <w:t>GB/T 31148—2022的5.1.1.3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65" w:type="dxa"/>
            <w:vMerge w:val="continue"/>
            <w:shd w:val="clear" w:color="auto" w:fill="auto"/>
            <w:vAlign w:val="center"/>
          </w:tcPr>
          <w:p>
            <w:pPr>
              <w:pStyle w:val="14"/>
              <w:jc w:val="both"/>
              <w:rPr>
                <w:rFonts w:hAnsi="宋体"/>
                <w:szCs w:val="18"/>
              </w:rPr>
            </w:pPr>
          </w:p>
        </w:tc>
        <w:tc>
          <w:tcPr>
            <w:tcW w:w="1166" w:type="dxa"/>
            <w:vMerge w:val="restart"/>
            <w:shd w:val="clear" w:color="auto" w:fill="auto"/>
            <w:vAlign w:val="center"/>
          </w:tcPr>
          <w:p>
            <w:pPr>
              <w:pStyle w:val="14"/>
              <w:rPr>
                <w:rFonts w:hAnsi="宋体"/>
                <w:szCs w:val="18"/>
              </w:rPr>
            </w:pPr>
            <w:r>
              <w:rPr>
                <w:rFonts w:hAnsi="宋体"/>
                <w:szCs w:val="18"/>
              </w:rPr>
              <w:t>节子个数（1m）</w:t>
            </w:r>
          </w:p>
        </w:tc>
        <w:tc>
          <w:tcPr>
            <w:tcW w:w="1167" w:type="dxa"/>
            <w:shd w:val="clear" w:color="auto" w:fill="auto"/>
            <w:vAlign w:val="center"/>
          </w:tcPr>
          <w:p>
            <w:pPr>
              <w:pStyle w:val="14"/>
              <w:rPr>
                <w:rFonts w:hAnsi="宋体"/>
                <w:szCs w:val="18"/>
              </w:rPr>
            </w:pPr>
            <w:r>
              <w:rPr>
                <w:rFonts w:hAnsi="宋体"/>
                <w:szCs w:val="18"/>
              </w:rPr>
              <w:t>铺板条</w:t>
            </w:r>
          </w:p>
        </w:tc>
        <w:tc>
          <w:tcPr>
            <w:tcW w:w="1168" w:type="dxa"/>
            <w:vMerge w:val="continue"/>
            <w:shd w:val="clear" w:color="auto" w:fill="auto"/>
            <w:vAlign w:val="center"/>
          </w:tcPr>
          <w:p>
            <w:pPr>
              <w:pStyle w:val="14"/>
            </w:pPr>
          </w:p>
        </w:tc>
        <w:tc>
          <w:tcPr>
            <w:tcW w:w="1167" w:type="dxa"/>
            <w:shd w:val="clear" w:color="auto" w:fill="auto"/>
            <w:vAlign w:val="center"/>
          </w:tcPr>
          <w:p>
            <w:pPr>
              <w:pStyle w:val="14"/>
              <w:rPr>
                <w:rFonts w:hAnsi="宋体"/>
                <w:szCs w:val="18"/>
              </w:rPr>
            </w:pPr>
            <w:r>
              <w:rPr>
                <w:rFonts w:hint="eastAsia"/>
              </w:rPr>
              <w:t>≤</w:t>
            </w:r>
            <w:r>
              <w:t>4</w:t>
            </w:r>
          </w:p>
        </w:tc>
        <w:tc>
          <w:tcPr>
            <w:tcW w:w="1167" w:type="dxa"/>
            <w:shd w:val="clear" w:color="auto" w:fill="auto"/>
            <w:vAlign w:val="center"/>
          </w:tcPr>
          <w:p>
            <w:pPr>
              <w:pStyle w:val="14"/>
              <w:rPr>
                <w:rFonts w:hAnsi="宋体"/>
                <w:szCs w:val="18"/>
              </w:rPr>
            </w:pPr>
            <w:r>
              <w:rPr>
                <w:rFonts w:hint="eastAsia"/>
              </w:rPr>
              <w:t>≤</w:t>
            </w:r>
            <w:r>
              <w:t>5</w:t>
            </w:r>
          </w:p>
        </w:tc>
        <w:tc>
          <w:tcPr>
            <w:tcW w:w="1167" w:type="dxa"/>
            <w:shd w:val="clear" w:color="auto" w:fill="auto"/>
            <w:vAlign w:val="center"/>
          </w:tcPr>
          <w:p>
            <w:pPr>
              <w:pStyle w:val="14"/>
              <w:rPr>
                <w:rFonts w:hAnsi="宋体"/>
                <w:szCs w:val="18"/>
              </w:rPr>
            </w:pPr>
            <w:r>
              <w:rPr>
                <w:rFonts w:hint="eastAsia"/>
              </w:rPr>
              <w:t>≤</w:t>
            </w:r>
            <w:r>
              <w:t>6</w:t>
            </w:r>
          </w:p>
        </w:tc>
        <w:tc>
          <w:tcPr>
            <w:tcW w:w="1167" w:type="dxa"/>
            <w:vMerge w:val="restart"/>
            <w:shd w:val="clear" w:color="auto" w:fill="auto"/>
            <w:vAlign w:val="center"/>
          </w:tcPr>
          <w:p>
            <w:pPr>
              <w:pStyle w:val="14"/>
              <w:rPr>
                <w:rFonts w:hAnsi="宋体"/>
                <w:szCs w:val="18"/>
              </w:rPr>
            </w:pPr>
            <w:r>
              <w:t>GB/T 31148—2022</w:t>
            </w:r>
            <w:r>
              <w:rPr>
                <w:rFonts w:hint="eastAsia"/>
              </w:rPr>
              <w:t>的</w:t>
            </w:r>
            <w:r>
              <w:t>5.1.1.4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65" w:type="dxa"/>
            <w:vMerge w:val="continue"/>
            <w:shd w:val="clear" w:color="auto" w:fill="auto"/>
            <w:vAlign w:val="center"/>
          </w:tcPr>
          <w:p>
            <w:pPr>
              <w:pStyle w:val="14"/>
              <w:jc w:val="both"/>
              <w:rPr>
                <w:rFonts w:hAnsi="宋体"/>
                <w:szCs w:val="18"/>
              </w:rPr>
            </w:pPr>
          </w:p>
        </w:tc>
        <w:tc>
          <w:tcPr>
            <w:tcW w:w="1166" w:type="dxa"/>
            <w:vMerge w:val="continue"/>
            <w:shd w:val="clear" w:color="auto" w:fill="auto"/>
            <w:vAlign w:val="center"/>
          </w:tcPr>
          <w:p>
            <w:pPr>
              <w:pStyle w:val="14"/>
              <w:rPr>
                <w:rFonts w:hAnsi="宋体"/>
                <w:szCs w:val="18"/>
              </w:rPr>
            </w:pPr>
          </w:p>
        </w:tc>
        <w:tc>
          <w:tcPr>
            <w:tcW w:w="1167" w:type="dxa"/>
            <w:shd w:val="clear" w:color="auto" w:fill="auto"/>
            <w:vAlign w:val="center"/>
          </w:tcPr>
          <w:p>
            <w:pPr>
              <w:pStyle w:val="14"/>
              <w:rPr>
                <w:rFonts w:hAnsi="宋体"/>
                <w:szCs w:val="18"/>
              </w:rPr>
            </w:pPr>
            <w:r>
              <w:rPr>
                <w:rFonts w:hAnsi="宋体"/>
                <w:szCs w:val="18"/>
              </w:rPr>
              <w:t>纵梁板</w:t>
            </w:r>
          </w:p>
        </w:tc>
        <w:tc>
          <w:tcPr>
            <w:tcW w:w="1168" w:type="dxa"/>
            <w:vMerge w:val="continue"/>
            <w:shd w:val="clear" w:color="auto" w:fill="auto"/>
            <w:vAlign w:val="center"/>
          </w:tcPr>
          <w:p>
            <w:pPr>
              <w:pStyle w:val="14"/>
            </w:pPr>
          </w:p>
        </w:tc>
        <w:tc>
          <w:tcPr>
            <w:tcW w:w="1167" w:type="dxa"/>
            <w:shd w:val="clear" w:color="auto" w:fill="auto"/>
            <w:vAlign w:val="center"/>
          </w:tcPr>
          <w:p>
            <w:pPr>
              <w:pStyle w:val="14"/>
              <w:rPr>
                <w:rFonts w:hAnsi="宋体"/>
                <w:szCs w:val="18"/>
              </w:rPr>
            </w:pPr>
            <w:r>
              <w:rPr>
                <w:rFonts w:hint="eastAsia"/>
              </w:rPr>
              <w:t>≤</w:t>
            </w:r>
            <w:r>
              <w:t>2</w:t>
            </w:r>
          </w:p>
        </w:tc>
        <w:tc>
          <w:tcPr>
            <w:tcW w:w="1167" w:type="dxa"/>
            <w:shd w:val="clear" w:color="auto" w:fill="auto"/>
            <w:vAlign w:val="center"/>
          </w:tcPr>
          <w:p>
            <w:pPr>
              <w:pStyle w:val="14"/>
              <w:rPr>
                <w:rFonts w:hAnsi="宋体"/>
                <w:szCs w:val="18"/>
              </w:rPr>
            </w:pPr>
            <w:r>
              <w:rPr>
                <w:rFonts w:hint="eastAsia"/>
              </w:rPr>
              <w:t>≤</w:t>
            </w:r>
            <w:r>
              <w:t>3</w:t>
            </w:r>
          </w:p>
        </w:tc>
        <w:tc>
          <w:tcPr>
            <w:tcW w:w="1167" w:type="dxa"/>
            <w:shd w:val="clear" w:color="auto" w:fill="auto"/>
            <w:vAlign w:val="center"/>
          </w:tcPr>
          <w:p>
            <w:pPr>
              <w:pStyle w:val="14"/>
              <w:rPr>
                <w:rFonts w:hAnsi="宋体"/>
                <w:szCs w:val="18"/>
              </w:rPr>
            </w:pPr>
            <w:r>
              <w:rPr>
                <w:rFonts w:hint="eastAsia"/>
              </w:rPr>
              <w:t>≤</w:t>
            </w:r>
            <w:r>
              <w:t>4</w:t>
            </w:r>
          </w:p>
        </w:tc>
        <w:tc>
          <w:tcPr>
            <w:tcW w:w="1167" w:type="dxa"/>
            <w:vMerge w:val="continue"/>
            <w:shd w:val="clear" w:color="auto" w:fill="auto"/>
            <w:vAlign w:val="center"/>
          </w:tcPr>
          <w:p>
            <w:pPr>
              <w:pStyle w:val="14"/>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65" w:type="dxa"/>
            <w:vMerge w:val="continue"/>
            <w:shd w:val="clear" w:color="auto" w:fill="auto"/>
            <w:vAlign w:val="center"/>
          </w:tcPr>
          <w:p>
            <w:pPr>
              <w:pStyle w:val="14"/>
              <w:jc w:val="both"/>
              <w:rPr>
                <w:rFonts w:hAnsi="宋体"/>
                <w:szCs w:val="18"/>
              </w:rPr>
            </w:pPr>
          </w:p>
        </w:tc>
        <w:tc>
          <w:tcPr>
            <w:tcW w:w="1166" w:type="dxa"/>
            <w:vMerge w:val="continue"/>
            <w:shd w:val="clear" w:color="auto" w:fill="auto"/>
            <w:vAlign w:val="center"/>
          </w:tcPr>
          <w:p>
            <w:pPr>
              <w:pStyle w:val="14"/>
              <w:rPr>
                <w:rFonts w:hAnsi="宋体"/>
                <w:szCs w:val="18"/>
              </w:rPr>
            </w:pPr>
          </w:p>
        </w:tc>
        <w:tc>
          <w:tcPr>
            <w:tcW w:w="1167" w:type="dxa"/>
            <w:shd w:val="clear" w:color="auto" w:fill="auto"/>
            <w:vAlign w:val="center"/>
          </w:tcPr>
          <w:p>
            <w:pPr>
              <w:pStyle w:val="14"/>
              <w:rPr>
                <w:rFonts w:hAnsi="宋体"/>
                <w:szCs w:val="18"/>
              </w:rPr>
            </w:pPr>
            <w:r>
              <w:rPr>
                <w:rFonts w:hAnsi="宋体"/>
                <w:szCs w:val="18"/>
              </w:rPr>
              <w:t>垫块</w:t>
            </w:r>
          </w:p>
        </w:tc>
        <w:tc>
          <w:tcPr>
            <w:tcW w:w="1168" w:type="dxa"/>
            <w:vMerge w:val="continue"/>
            <w:shd w:val="clear" w:color="auto" w:fill="auto"/>
            <w:vAlign w:val="center"/>
          </w:tcPr>
          <w:p>
            <w:pPr>
              <w:pStyle w:val="14"/>
            </w:pPr>
          </w:p>
        </w:tc>
        <w:tc>
          <w:tcPr>
            <w:tcW w:w="1167" w:type="dxa"/>
            <w:shd w:val="clear" w:color="auto" w:fill="auto"/>
            <w:vAlign w:val="center"/>
          </w:tcPr>
          <w:p>
            <w:pPr>
              <w:pStyle w:val="14"/>
              <w:rPr>
                <w:rFonts w:hAnsi="宋体"/>
                <w:szCs w:val="18"/>
              </w:rPr>
            </w:pPr>
            <w:r>
              <w:rPr>
                <w:rFonts w:hint="eastAsia"/>
              </w:rPr>
              <w:t>≤</w:t>
            </w:r>
            <w:r>
              <w:t>4</w:t>
            </w:r>
          </w:p>
        </w:tc>
        <w:tc>
          <w:tcPr>
            <w:tcW w:w="1167" w:type="dxa"/>
            <w:shd w:val="clear" w:color="auto" w:fill="auto"/>
            <w:vAlign w:val="center"/>
          </w:tcPr>
          <w:p>
            <w:pPr>
              <w:pStyle w:val="14"/>
              <w:rPr>
                <w:rFonts w:hAnsi="宋体"/>
                <w:szCs w:val="18"/>
              </w:rPr>
            </w:pPr>
            <w:r>
              <w:rPr>
                <w:rFonts w:hint="eastAsia"/>
              </w:rPr>
              <w:t>≤</w:t>
            </w:r>
            <w:r>
              <w:t>5</w:t>
            </w:r>
          </w:p>
        </w:tc>
        <w:tc>
          <w:tcPr>
            <w:tcW w:w="1167" w:type="dxa"/>
            <w:shd w:val="clear" w:color="auto" w:fill="auto"/>
            <w:vAlign w:val="center"/>
          </w:tcPr>
          <w:p>
            <w:pPr>
              <w:pStyle w:val="14"/>
              <w:rPr>
                <w:rFonts w:hAnsi="宋体"/>
                <w:szCs w:val="18"/>
              </w:rPr>
            </w:pPr>
            <w:r>
              <w:rPr>
                <w:rFonts w:hint="eastAsia"/>
              </w:rPr>
              <w:t>≤</w:t>
            </w:r>
            <w:r>
              <w:t>6</w:t>
            </w:r>
          </w:p>
        </w:tc>
        <w:tc>
          <w:tcPr>
            <w:tcW w:w="1167" w:type="dxa"/>
            <w:vMerge w:val="continue"/>
            <w:shd w:val="clear" w:color="auto" w:fill="auto"/>
            <w:vAlign w:val="center"/>
          </w:tcPr>
          <w:p>
            <w:pPr>
              <w:pStyle w:val="14"/>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65" w:type="dxa"/>
            <w:vMerge w:val="continue"/>
            <w:shd w:val="clear" w:color="auto" w:fill="auto"/>
            <w:vAlign w:val="center"/>
          </w:tcPr>
          <w:p>
            <w:pPr>
              <w:pStyle w:val="14"/>
              <w:jc w:val="both"/>
              <w:rPr>
                <w:rFonts w:hAnsi="宋体"/>
                <w:szCs w:val="18"/>
              </w:rPr>
            </w:pPr>
          </w:p>
        </w:tc>
        <w:tc>
          <w:tcPr>
            <w:tcW w:w="1166" w:type="dxa"/>
            <w:vMerge w:val="continue"/>
            <w:shd w:val="clear" w:color="auto" w:fill="auto"/>
            <w:vAlign w:val="center"/>
          </w:tcPr>
          <w:p>
            <w:pPr>
              <w:pStyle w:val="14"/>
              <w:rPr>
                <w:rFonts w:hAnsi="宋体"/>
                <w:szCs w:val="18"/>
              </w:rPr>
            </w:pPr>
          </w:p>
        </w:tc>
        <w:tc>
          <w:tcPr>
            <w:tcW w:w="1167" w:type="dxa"/>
            <w:shd w:val="clear" w:color="auto" w:fill="auto"/>
            <w:vAlign w:val="center"/>
          </w:tcPr>
          <w:p>
            <w:pPr>
              <w:pStyle w:val="14"/>
              <w:rPr>
                <w:rFonts w:hAnsi="宋体"/>
                <w:szCs w:val="18"/>
              </w:rPr>
            </w:pPr>
            <w:r>
              <w:rPr>
                <w:rFonts w:hAnsi="宋体"/>
                <w:szCs w:val="18"/>
              </w:rPr>
              <w:t>纵梁</w:t>
            </w:r>
          </w:p>
        </w:tc>
        <w:tc>
          <w:tcPr>
            <w:tcW w:w="1168" w:type="dxa"/>
            <w:vMerge w:val="continue"/>
            <w:shd w:val="clear" w:color="auto" w:fill="auto"/>
            <w:vAlign w:val="center"/>
          </w:tcPr>
          <w:p>
            <w:pPr>
              <w:pStyle w:val="14"/>
            </w:pPr>
          </w:p>
        </w:tc>
        <w:tc>
          <w:tcPr>
            <w:tcW w:w="1167" w:type="dxa"/>
            <w:shd w:val="clear" w:color="auto" w:fill="auto"/>
            <w:vAlign w:val="center"/>
          </w:tcPr>
          <w:p>
            <w:pPr>
              <w:pStyle w:val="14"/>
              <w:rPr>
                <w:rFonts w:hAnsi="宋体"/>
                <w:szCs w:val="18"/>
              </w:rPr>
            </w:pPr>
            <w:r>
              <w:rPr>
                <w:rFonts w:hint="eastAsia"/>
              </w:rPr>
              <w:t>≤</w:t>
            </w:r>
            <w:r>
              <w:t>4</w:t>
            </w:r>
          </w:p>
        </w:tc>
        <w:tc>
          <w:tcPr>
            <w:tcW w:w="1167" w:type="dxa"/>
            <w:shd w:val="clear" w:color="auto" w:fill="auto"/>
            <w:vAlign w:val="center"/>
          </w:tcPr>
          <w:p>
            <w:pPr>
              <w:pStyle w:val="14"/>
              <w:rPr>
                <w:rFonts w:hAnsi="宋体"/>
                <w:szCs w:val="18"/>
              </w:rPr>
            </w:pPr>
            <w:r>
              <w:rPr>
                <w:rFonts w:hint="eastAsia"/>
              </w:rPr>
              <w:t>≤</w:t>
            </w:r>
            <w:r>
              <w:t>5</w:t>
            </w:r>
          </w:p>
        </w:tc>
        <w:tc>
          <w:tcPr>
            <w:tcW w:w="1167" w:type="dxa"/>
            <w:shd w:val="clear" w:color="auto" w:fill="auto"/>
            <w:vAlign w:val="center"/>
          </w:tcPr>
          <w:p>
            <w:pPr>
              <w:pStyle w:val="14"/>
              <w:rPr>
                <w:rFonts w:hAnsi="宋体"/>
                <w:szCs w:val="18"/>
              </w:rPr>
            </w:pPr>
            <w:r>
              <w:rPr>
                <w:rFonts w:hint="eastAsia"/>
              </w:rPr>
              <w:t>≤</w:t>
            </w:r>
            <w:r>
              <w:t>6</w:t>
            </w:r>
          </w:p>
        </w:tc>
        <w:tc>
          <w:tcPr>
            <w:tcW w:w="1167" w:type="dxa"/>
            <w:vMerge w:val="continue"/>
            <w:shd w:val="clear" w:color="auto" w:fill="auto"/>
            <w:vAlign w:val="center"/>
          </w:tcPr>
          <w:p>
            <w:pPr>
              <w:pStyle w:val="14"/>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65" w:type="dxa"/>
            <w:vMerge w:val="continue"/>
            <w:shd w:val="clear" w:color="auto" w:fill="auto"/>
            <w:vAlign w:val="center"/>
          </w:tcPr>
          <w:p>
            <w:pPr>
              <w:pStyle w:val="14"/>
              <w:jc w:val="both"/>
              <w:rPr>
                <w:rFonts w:hAnsi="宋体"/>
                <w:szCs w:val="18"/>
              </w:rPr>
            </w:pPr>
          </w:p>
        </w:tc>
        <w:tc>
          <w:tcPr>
            <w:tcW w:w="1166" w:type="dxa"/>
            <w:vMerge w:val="restart"/>
            <w:shd w:val="clear" w:color="auto" w:fill="auto"/>
            <w:vAlign w:val="center"/>
          </w:tcPr>
          <w:p>
            <w:pPr>
              <w:pStyle w:val="14"/>
              <w:rPr>
                <w:rFonts w:hAnsi="宋体"/>
                <w:szCs w:val="18"/>
              </w:rPr>
            </w:pPr>
            <w:r>
              <w:rPr>
                <w:rFonts w:hAnsi="宋体"/>
                <w:szCs w:val="18"/>
              </w:rPr>
              <w:t>虫眼个数（1m）</w:t>
            </w:r>
          </w:p>
        </w:tc>
        <w:tc>
          <w:tcPr>
            <w:tcW w:w="1167" w:type="dxa"/>
            <w:shd w:val="clear" w:color="auto" w:fill="auto"/>
            <w:vAlign w:val="center"/>
          </w:tcPr>
          <w:p>
            <w:pPr>
              <w:pStyle w:val="14"/>
              <w:rPr>
                <w:rFonts w:hAnsi="宋体"/>
                <w:szCs w:val="18"/>
              </w:rPr>
            </w:pPr>
            <w:r>
              <w:rPr>
                <w:rFonts w:hAnsi="宋体"/>
                <w:szCs w:val="18"/>
              </w:rPr>
              <w:t>铺板条</w:t>
            </w:r>
          </w:p>
        </w:tc>
        <w:tc>
          <w:tcPr>
            <w:tcW w:w="1168" w:type="dxa"/>
            <w:vMerge w:val="continue"/>
            <w:shd w:val="clear" w:color="auto" w:fill="auto"/>
            <w:vAlign w:val="center"/>
          </w:tcPr>
          <w:p>
            <w:pPr>
              <w:pStyle w:val="14"/>
            </w:pPr>
          </w:p>
        </w:tc>
        <w:tc>
          <w:tcPr>
            <w:tcW w:w="1167" w:type="dxa"/>
            <w:shd w:val="clear" w:color="auto" w:fill="auto"/>
            <w:vAlign w:val="center"/>
          </w:tcPr>
          <w:p>
            <w:pPr>
              <w:pStyle w:val="14"/>
            </w:pPr>
            <w:r>
              <w:rPr>
                <w:rFonts w:hint="eastAsia"/>
              </w:rPr>
              <w:t>≤</w:t>
            </w:r>
            <w:r>
              <w:t>2</w:t>
            </w:r>
          </w:p>
        </w:tc>
        <w:tc>
          <w:tcPr>
            <w:tcW w:w="1167" w:type="dxa"/>
            <w:shd w:val="clear" w:color="auto" w:fill="auto"/>
            <w:vAlign w:val="center"/>
          </w:tcPr>
          <w:p>
            <w:pPr>
              <w:pStyle w:val="14"/>
            </w:pPr>
            <w:r>
              <w:rPr>
                <w:rFonts w:hint="eastAsia"/>
              </w:rPr>
              <w:t>≤</w:t>
            </w:r>
            <w:r>
              <w:t>3</w:t>
            </w:r>
          </w:p>
        </w:tc>
        <w:tc>
          <w:tcPr>
            <w:tcW w:w="1167" w:type="dxa"/>
            <w:shd w:val="clear" w:color="auto" w:fill="auto"/>
            <w:vAlign w:val="center"/>
          </w:tcPr>
          <w:p>
            <w:pPr>
              <w:pStyle w:val="14"/>
            </w:pPr>
            <w:r>
              <w:rPr>
                <w:rFonts w:hint="eastAsia"/>
              </w:rPr>
              <w:t>≤</w:t>
            </w:r>
            <w:r>
              <w:t>4</w:t>
            </w:r>
          </w:p>
        </w:tc>
        <w:tc>
          <w:tcPr>
            <w:tcW w:w="1167" w:type="dxa"/>
            <w:vMerge w:val="restart"/>
            <w:shd w:val="clear" w:color="auto" w:fill="auto"/>
            <w:vAlign w:val="center"/>
          </w:tcPr>
          <w:p>
            <w:pPr>
              <w:pStyle w:val="14"/>
              <w:rPr>
                <w:rFonts w:hAnsi="宋体"/>
                <w:szCs w:val="18"/>
              </w:rPr>
            </w:pPr>
            <w:r>
              <w:t>GB/T 31148—2022</w:t>
            </w:r>
            <w:r>
              <w:rPr>
                <w:rFonts w:hint="eastAsia"/>
              </w:rPr>
              <w:t>的</w:t>
            </w:r>
            <w:r>
              <w:t>5.1.1.4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65" w:type="dxa"/>
            <w:vMerge w:val="continue"/>
            <w:shd w:val="clear" w:color="auto" w:fill="auto"/>
            <w:vAlign w:val="center"/>
          </w:tcPr>
          <w:p>
            <w:pPr>
              <w:pStyle w:val="14"/>
              <w:jc w:val="both"/>
              <w:rPr>
                <w:rFonts w:hAnsi="宋体"/>
                <w:szCs w:val="18"/>
              </w:rPr>
            </w:pPr>
          </w:p>
        </w:tc>
        <w:tc>
          <w:tcPr>
            <w:tcW w:w="1166" w:type="dxa"/>
            <w:vMerge w:val="continue"/>
            <w:shd w:val="clear" w:color="auto" w:fill="auto"/>
            <w:vAlign w:val="center"/>
          </w:tcPr>
          <w:p>
            <w:pPr>
              <w:pStyle w:val="14"/>
              <w:rPr>
                <w:rFonts w:hAnsi="宋体"/>
                <w:szCs w:val="18"/>
              </w:rPr>
            </w:pPr>
          </w:p>
        </w:tc>
        <w:tc>
          <w:tcPr>
            <w:tcW w:w="1167" w:type="dxa"/>
            <w:shd w:val="clear" w:color="auto" w:fill="auto"/>
            <w:vAlign w:val="center"/>
          </w:tcPr>
          <w:p>
            <w:pPr>
              <w:pStyle w:val="14"/>
              <w:rPr>
                <w:rFonts w:hAnsi="宋体"/>
                <w:szCs w:val="18"/>
              </w:rPr>
            </w:pPr>
            <w:r>
              <w:rPr>
                <w:rFonts w:hAnsi="宋体"/>
                <w:szCs w:val="18"/>
              </w:rPr>
              <w:t>纵梁板</w:t>
            </w:r>
          </w:p>
        </w:tc>
        <w:tc>
          <w:tcPr>
            <w:tcW w:w="1168" w:type="dxa"/>
            <w:vMerge w:val="continue"/>
            <w:shd w:val="clear" w:color="auto" w:fill="auto"/>
            <w:vAlign w:val="center"/>
          </w:tcPr>
          <w:p>
            <w:pPr>
              <w:pStyle w:val="14"/>
            </w:pPr>
          </w:p>
        </w:tc>
        <w:tc>
          <w:tcPr>
            <w:tcW w:w="1167" w:type="dxa"/>
            <w:shd w:val="clear" w:color="auto" w:fill="auto"/>
            <w:vAlign w:val="center"/>
          </w:tcPr>
          <w:p>
            <w:pPr>
              <w:pStyle w:val="14"/>
              <w:rPr>
                <w:rFonts w:hAnsi="宋体"/>
                <w:szCs w:val="18"/>
              </w:rPr>
            </w:pPr>
            <w:r>
              <w:t>0</w:t>
            </w:r>
          </w:p>
        </w:tc>
        <w:tc>
          <w:tcPr>
            <w:tcW w:w="1167" w:type="dxa"/>
            <w:shd w:val="clear" w:color="auto" w:fill="auto"/>
            <w:vAlign w:val="center"/>
          </w:tcPr>
          <w:p>
            <w:pPr>
              <w:pStyle w:val="14"/>
              <w:rPr>
                <w:rFonts w:hAnsi="宋体"/>
                <w:szCs w:val="18"/>
              </w:rPr>
            </w:pPr>
            <w:r>
              <w:t>0</w:t>
            </w:r>
          </w:p>
        </w:tc>
        <w:tc>
          <w:tcPr>
            <w:tcW w:w="1167" w:type="dxa"/>
            <w:shd w:val="clear" w:color="auto" w:fill="auto"/>
            <w:vAlign w:val="center"/>
          </w:tcPr>
          <w:p>
            <w:pPr>
              <w:pStyle w:val="14"/>
              <w:rPr>
                <w:rFonts w:hAnsi="宋体"/>
                <w:szCs w:val="18"/>
              </w:rPr>
            </w:pPr>
            <w:r>
              <w:rPr>
                <w:rFonts w:hint="eastAsia"/>
              </w:rPr>
              <w:t>≤</w:t>
            </w:r>
            <w:r>
              <w:t>1</w:t>
            </w:r>
          </w:p>
        </w:tc>
        <w:tc>
          <w:tcPr>
            <w:tcW w:w="1167" w:type="dxa"/>
            <w:vMerge w:val="continue"/>
            <w:shd w:val="clear" w:color="auto" w:fill="auto"/>
            <w:vAlign w:val="center"/>
          </w:tcPr>
          <w:p>
            <w:pPr>
              <w:pStyle w:val="14"/>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65" w:type="dxa"/>
            <w:vMerge w:val="continue"/>
            <w:shd w:val="clear" w:color="auto" w:fill="auto"/>
            <w:vAlign w:val="center"/>
          </w:tcPr>
          <w:p>
            <w:pPr>
              <w:pStyle w:val="14"/>
              <w:jc w:val="both"/>
              <w:rPr>
                <w:rFonts w:hAnsi="宋体"/>
                <w:szCs w:val="18"/>
              </w:rPr>
            </w:pPr>
          </w:p>
        </w:tc>
        <w:tc>
          <w:tcPr>
            <w:tcW w:w="1166" w:type="dxa"/>
            <w:vMerge w:val="continue"/>
            <w:shd w:val="clear" w:color="auto" w:fill="auto"/>
            <w:vAlign w:val="center"/>
          </w:tcPr>
          <w:p>
            <w:pPr>
              <w:pStyle w:val="14"/>
              <w:rPr>
                <w:rFonts w:hAnsi="宋体"/>
                <w:szCs w:val="18"/>
              </w:rPr>
            </w:pPr>
          </w:p>
        </w:tc>
        <w:tc>
          <w:tcPr>
            <w:tcW w:w="1167" w:type="dxa"/>
            <w:shd w:val="clear" w:color="auto" w:fill="auto"/>
            <w:vAlign w:val="center"/>
          </w:tcPr>
          <w:p>
            <w:pPr>
              <w:pStyle w:val="14"/>
              <w:rPr>
                <w:rFonts w:hAnsi="宋体"/>
                <w:szCs w:val="18"/>
              </w:rPr>
            </w:pPr>
            <w:r>
              <w:rPr>
                <w:rFonts w:hAnsi="宋体"/>
                <w:szCs w:val="18"/>
              </w:rPr>
              <w:t>垫块</w:t>
            </w:r>
          </w:p>
        </w:tc>
        <w:tc>
          <w:tcPr>
            <w:tcW w:w="1168" w:type="dxa"/>
            <w:vMerge w:val="continue"/>
            <w:shd w:val="clear" w:color="auto" w:fill="auto"/>
            <w:vAlign w:val="center"/>
          </w:tcPr>
          <w:p>
            <w:pPr>
              <w:pStyle w:val="14"/>
            </w:pPr>
          </w:p>
        </w:tc>
        <w:tc>
          <w:tcPr>
            <w:tcW w:w="1167" w:type="dxa"/>
            <w:shd w:val="clear" w:color="auto" w:fill="auto"/>
            <w:vAlign w:val="center"/>
          </w:tcPr>
          <w:p>
            <w:pPr>
              <w:pStyle w:val="14"/>
              <w:rPr>
                <w:rFonts w:hAnsi="宋体"/>
                <w:szCs w:val="18"/>
              </w:rPr>
            </w:pPr>
            <w:r>
              <w:rPr>
                <w:rFonts w:hint="eastAsia"/>
              </w:rPr>
              <w:t>≤</w:t>
            </w:r>
            <w:r>
              <w:t>2</w:t>
            </w:r>
          </w:p>
        </w:tc>
        <w:tc>
          <w:tcPr>
            <w:tcW w:w="1167" w:type="dxa"/>
            <w:shd w:val="clear" w:color="auto" w:fill="auto"/>
            <w:vAlign w:val="center"/>
          </w:tcPr>
          <w:p>
            <w:pPr>
              <w:pStyle w:val="14"/>
              <w:rPr>
                <w:rFonts w:hAnsi="宋体"/>
                <w:szCs w:val="18"/>
              </w:rPr>
            </w:pPr>
            <w:r>
              <w:rPr>
                <w:rFonts w:hint="eastAsia"/>
              </w:rPr>
              <w:t>≤</w:t>
            </w:r>
            <w:r>
              <w:t>3</w:t>
            </w:r>
          </w:p>
        </w:tc>
        <w:tc>
          <w:tcPr>
            <w:tcW w:w="1167" w:type="dxa"/>
            <w:shd w:val="clear" w:color="auto" w:fill="auto"/>
            <w:vAlign w:val="center"/>
          </w:tcPr>
          <w:p>
            <w:pPr>
              <w:pStyle w:val="14"/>
              <w:rPr>
                <w:rFonts w:hAnsi="宋体"/>
                <w:szCs w:val="18"/>
              </w:rPr>
            </w:pPr>
            <w:r>
              <w:rPr>
                <w:rFonts w:hint="eastAsia"/>
              </w:rPr>
              <w:t>≤</w:t>
            </w:r>
            <w:r>
              <w:t>4</w:t>
            </w:r>
          </w:p>
        </w:tc>
        <w:tc>
          <w:tcPr>
            <w:tcW w:w="1167" w:type="dxa"/>
            <w:vMerge w:val="continue"/>
            <w:shd w:val="clear" w:color="auto" w:fill="auto"/>
            <w:vAlign w:val="center"/>
          </w:tcPr>
          <w:p>
            <w:pPr>
              <w:pStyle w:val="14"/>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65" w:type="dxa"/>
            <w:vMerge w:val="continue"/>
            <w:shd w:val="clear" w:color="auto" w:fill="auto"/>
            <w:vAlign w:val="center"/>
          </w:tcPr>
          <w:p>
            <w:pPr>
              <w:pStyle w:val="14"/>
              <w:jc w:val="both"/>
              <w:rPr>
                <w:rFonts w:hAnsi="宋体"/>
                <w:szCs w:val="18"/>
              </w:rPr>
            </w:pPr>
          </w:p>
        </w:tc>
        <w:tc>
          <w:tcPr>
            <w:tcW w:w="1166" w:type="dxa"/>
            <w:vMerge w:val="continue"/>
            <w:shd w:val="clear" w:color="auto" w:fill="auto"/>
            <w:vAlign w:val="center"/>
          </w:tcPr>
          <w:p>
            <w:pPr>
              <w:pStyle w:val="14"/>
              <w:rPr>
                <w:rFonts w:hAnsi="宋体"/>
                <w:szCs w:val="18"/>
              </w:rPr>
            </w:pPr>
          </w:p>
        </w:tc>
        <w:tc>
          <w:tcPr>
            <w:tcW w:w="1167" w:type="dxa"/>
            <w:shd w:val="clear" w:color="auto" w:fill="auto"/>
            <w:vAlign w:val="center"/>
          </w:tcPr>
          <w:p>
            <w:pPr>
              <w:pStyle w:val="14"/>
              <w:rPr>
                <w:rFonts w:hAnsi="宋体"/>
                <w:szCs w:val="18"/>
              </w:rPr>
            </w:pPr>
            <w:r>
              <w:rPr>
                <w:rFonts w:hAnsi="宋体"/>
                <w:szCs w:val="18"/>
              </w:rPr>
              <w:t>纵梁</w:t>
            </w:r>
          </w:p>
        </w:tc>
        <w:tc>
          <w:tcPr>
            <w:tcW w:w="1168" w:type="dxa"/>
            <w:vMerge w:val="continue"/>
            <w:shd w:val="clear" w:color="auto" w:fill="auto"/>
            <w:vAlign w:val="center"/>
          </w:tcPr>
          <w:p>
            <w:pPr>
              <w:pStyle w:val="14"/>
            </w:pPr>
          </w:p>
        </w:tc>
        <w:tc>
          <w:tcPr>
            <w:tcW w:w="1167" w:type="dxa"/>
            <w:shd w:val="clear" w:color="auto" w:fill="auto"/>
            <w:vAlign w:val="center"/>
          </w:tcPr>
          <w:p>
            <w:pPr>
              <w:pStyle w:val="14"/>
              <w:rPr>
                <w:rFonts w:hAnsi="宋体"/>
                <w:szCs w:val="18"/>
              </w:rPr>
            </w:pPr>
            <w:r>
              <w:rPr>
                <w:rFonts w:hint="eastAsia"/>
              </w:rPr>
              <w:t>≤</w:t>
            </w:r>
            <w:r>
              <w:t>2</w:t>
            </w:r>
          </w:p>
        </w:tc>
        <w:tc>
          <w:tcPr>
            <w:tcW w:w="1167" w:type="dxa"/>
            <w:shd w:val="clear" w:color="auto" w:fill="auto"/>
            <w:vAlign w:val="center"/>
          </w:tcPr>
          <w:p>
            <w:pPr>
              <w:pStyle w:val="14"/>
              <w:rPr>
                <w:rFonts w:hAnsi="宋体"/>
                <w:szCs w:val="18"/>
              </w:rPr>
            </w:pPr>
            <w:r>
              <w:rPr>
                <w:rFonts w:hint="eastAsia"/>
              </w:rPr>
              <w:t>≤</w:t>
            </w:r>
            <w:r>
              <w:t>3</w:t>
            </w:r>
          </w:p>
        </w:tc>
        <w:tc>
          <w:tcPr>
            <w:tcW w:w="1167" w:type="dxa"/>
            <w:shd w:val="clear" w:color="auto" w:fill="auto"/>
            <w:vAlign w:val="center"/>
          </w:tcPr>
          <w:p>
            <w:pPr>
              <w:pStyle w:val="14"/>
              <w:rPr>
                <w:rFonts w:hAnsi="宋体"/>
                <w:szCs w:val="18"/>
              </w:rPr>
            </w:pPr>
            <w:r>
              <w:rPr>
                <w:rFonts w:hint="eastAsia"/>
              </w:rPr>
              <w:t>≤</w:t>
            </w:r>
            <w:r>
              <w:t>4</w:t>
            </w:r>
          </w:p>
        </w:tc>
        <w:tc>
          <w:tcPr>
            <w:tcW w:w="1167" w:type="dxa"/>
            <w:vMerge w:val="continue"/>
            <w:shd w:val="clear" w:color="auto" w:fill="auto"/>
            <w:vAlign w:val="center"/>
          </w:tcPr>
          <w:p>
            <w:pPr>
              <w:pStyle w:val="14"/>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65" w:type="dxa"/>
            <w:vMerge w:val="continue"/>
            <w:shd w:val="clear" w:color="auto" w:fill="auto"/>
            <w:vAlign w:val="center"/>
          </w:tcPr>
          <w:p>
            <w:pPr>
              <w:pStyle w:val="14"/>
              <w:jc w:val="both"/>
              <w:rPr>
                <w:rFonts w:hAnsi="宋体"/>
                <w:szCs w:val="18"/>
              </w:rPr>
            </w:pPr>
          </w:p>
        </w:tc>
        <w:tc>
          <w:tcPr>
            <w:tcW w:w="1166" w:type="dxa"/>
            <w:vMerge w:val="restart"/>
            <w:shd w:val="clear" w:color="auto" w:fill="auto"/>
            <w:vAlign w:val="center"/>
          </w:tcPr>
          <w:p>
            <w:pPr>
              <w:pStyle w:val="14"/>
              <w:rPr>
                <w:rFonts w:hAnsi="宋体"/>
                <w:szCs w:val="18"/>
              </w:rPr>
            </w:pPr>
            <w:r>
              <w:rPr>
                <w:rFonts w:hAnsi="宋体"/>
                <w:szCs w:val="18"/>
              </w:rPr>
              <w:t>裂纹长度（%）</w:t>
            </w:r>
          </w:p>
        </w:tc>
        <w:tc>
          <w:tcPr>
            <w:tcW w:w="1167" w:type="dxa"/>
            <w:shd w:val="clear" w:color="auto" w:fill="auto"/>
            <w:vAlign w:val="center"/>
          </w:tcPr>
          <w:p>
            <w:pPr>
              <w:pStyle w:val="14"/>
              <w:rPr>
                <w:rFonts w:hAnsi="宋体"/>
                <w:szCs w:val="18"/>
              </w:rPr>
            </w:pPr>
            <w:r>
              <w:rPr>
                <w:rFonts w:hAnsi="宋体"/>
                <w:szCs w:val="18"/>
              </w:rPr>
              <w:t>铺板条</w:t>
            </w:r>
          </w:p>
        </w:tc>
        <w:tc>
          <w:tcPr>
            <w:tcW w:w="1168" w:type="dxa"/>
            <w:vMerge w:val="continue"/>
            <w:shd w:val="clear" w:color="auto" w:fill="auto"/>
            <w:vAlign w:val="center"/>
          </w:tcPr>
          <w:p>
            <w:pPr>
              <w:pStyle w:val="14"/>
            </w:pPr>
          </w:p>
        </w:tc>
        <w:tc>
          <w:tcPr>
            <w:tcW w:w="1167" w:type="dxa"/>
            <w:shd w:val="clear" w:color="auto" w:fill="auto"/>
            <w:vAlign w:val="center"/>
          </w:tcPr>
          <w:p>
            <w:pPr>
              <w:pStyle w:val="14"/>
            </w:pPr>
            <w:r>
              <w:rPr>
                <w:rFonts w:hint="eastAsia"/>
              </w:rPr>
              <w:t>≤</w:t>
            </w:r>
            <w:r>
              <w:t>3</w:t>
            </w:r>
          </w:p>
        </w:tc>
        <w:tc>
          <w:tcPr>
            <w:tcW w:w="1167" w:type="dxa"/>
            <w:shd w:val="clear" w:color="auto" w:fill="auto"/>
            <w:vAlign w:val="center"/>
          </w:tcPr>
          <w:p>
            <w:pPr>
              <w:pStyle w:val="14"/>
              <w:rPr>
                <w:rFonts w:hAnsi="宋体"/>
                <w:szCs w:val="21"/>
              </w:rPr>
            </w:pPr>
            <w:r>
              <w:rPr>
                <w:rFonts w:hint="eastAsia"/>
              </w:rPr>
              <w:t>≤</w:t>
            </w:r>
            <w:r>
              <w:t>4</w:t>
            </w:r>
          </w:p>
        </w:tc>
        <w:tc>
          <w:tcPr>
            <w:tcW w:w="1167" w:type="dxa"/>
            <w:shd w:val="clear" w:color="auto" w:fill="auto"/>
            <w:vAlign w:val="center"/>
          </w:tcPr>
          <w:p>
            <w:pPr>
              <w:pStyle w:val="14"/>
              <w:rPr>
                <w:rFonts w:hAnsi="宋体"/>
                <w:szCs w:val="21"/>
              </w:rPr>
            </w:pPr>
            <w:r>
              <w:rPr>
                <w:rFonts w:hint="eastAsia"/>
              </w:rPr>
              <w:t>≤</w:t>
            </w:r>
            <w:r>
              <w:t>5</w:t>
            </w:r>
          </w:p>
        </w:tc>
        <w:tc>
          <w:tcPr>
            <w:tcW w:w="1167" w:type="dxa"/>
            <w:vMerge w:val="restart"/>
            <w:shd w:val="clear" w:color="auto" w:fill="auto"/>
            <w:vAlign w:val="center"/>
          </w:tcPr>
          <w:p>
            <w:pPr>
              <w:pStyle w:val="14"/>
            </w:pPr>
            <w:r>
              <w:t>GB/T 31148—2022</w:t>
            </w:r>
            <w:r>
              <w:rPr>
                <w:rFonts w:hint="eastAsia"/>
              </w:rPr>
              <w:t>的</w:t>
            </w:r>
            <w:r>
              <w:t>5.1.1.4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65" w:type="dxa"/>
            <w:vMerge w:val="continue"/>
            <w:shd w:val="clear" w:color="auto" w:fill="auto"/>
            <w:vAlign w:val="center"/>
          </w:tcPr>
          <w:p>
            <w:pPr>
              <w:pStyle w:val="14"/>
              <w:jc w:val="both"/>
              <w:rPr>
                <w:rFonts w:hAnsi="宋体"/>
                <w:szCs w:val="18"/>
              </w:rPr>
            </w:pPr>
          </w:p>
        </w:tc>
        <w:tc>
          <w:tcPr>
            <w:tcW w:w="1166" w:type="dxa"/>
            <w:vMerge w:val="continue"/>
            <w:shd w:val="clear" w:color="auto" w:fill="auto"/>
            <w:vAlign w:val="center"/>
          </w:tcPr>
          <w:p>
            <w:pPr>
              <w:pStyle w:val="14"/>
              <w:rPr>
                <w:rFonts w:hAnsi="宋体"/>
                <w:szCs w:val="18"/>
              </w:rPr>
            </w:pPr>
          </w:p>
        </w:tc>
        <w:tc>
          <w:tcPr>
            <w:tcW w:w="1167" w:type="dxa"/>
            <w:shd w:val="clear" w:color="auto" w:fill="auto"/>
            <w:vAlign w:val="center"/>
          </w:tcPr>
          <w:p>
            <w:pPr>
              <w:pStyle w:val="14"/>
              <w:rPr>
                <w:rFonts w:hAnsi="宋体"/>
                <w:szCs w:val="18"/>
              </w:rPr>
            </w:pPr>
            <w:r>
              <w:rPr>
                <w:rFonts w:hAnsi="宋体"/>
                <w:szCs w:val="18"/>
              </w:rPr>
              <w:t>纵梁板</w:t>
            </w:r>
          </w:p>
        </w:tc>
        <w:tc>
          <w:tcPr>
            <w:tcW w:w="1168" w:type="dxa"/>
            <w:vMerge w:val="continue"/>
            <w:shd w:val="clear" w:color="auto" w:fill="auto"/>
            <w:vAlign w:val="center"/>
          </w:tcPr>
          <w:p>
            <w:pPr>
              <w:pStyle w:val="14"/>
            </w:pPr>
          </w:p>
        </w:tc>
        <w:tc>
          <w:tcPr>
            <w:tcW w:w="1167" w:type="dxa"/>
            <w:shd w:val="clear" w:color="auto" w:fill="auto"/>
            <w:vAlign w:val="center"/>
          </w:tcPr>
          <w:p>
            <w:pPr>
              <w:pStyle w:val="14"/>
              <w:rPr>
                <w:rFonts w:hAnsi="宋体"/>
                <w:szCs w:val="18"/>
              </w:rPr>
            </w:pPr>
            <w:r>
              <w:rPr>
                <w:rFonts w:hint="eastAsia"/>
              </w:rPr>
              <w:t>≤</w:t>
            </w:r>
            <w:r>
              <w:t>3</w:t>
            </w:r>
          </w:p>
        </w:tc>
        <w:tc>
          <w:tcPr>
            <w:tcW w:w="1167" w:type="dxa"/>
            <w:shd w:val="clear" w:color="auto" w:fill="auto"/>
            <w:vAlign w:val="center"/>
          </w:tcPr>
          <w:p>
            <w:pPr>
              <w:pStyle w:val="14"/>
              <w:rPr>
                <w:rFonts w:hAnsi="宋体"/>
                <w:szCs w:val="18"/>
              </w:rPr>
            </w:pPr>
            <w:r>
              <w:rPr>
                <w:rFonts w:hint="eastAsia"/>
              </w:rPr>
              <w:t>≤</w:t>
            </w:r>
            <w:r>
              <w:t>4</w:t>
            </w:r>
          </w:p>
        </w:tc>
        <w:tc>
          <w:tcPr>
            <w:tcW w:w="1167" w:type="dxa"/>
            <w:shd w:val="clear" w:color="auto" w:fill="auto"/>
            <w:vAlign w:val="center"/>
          </w:tcPr>
          <w:p>
            <w:pPr>
              <w:pStyle w:val="14"/>
              <w:rPr>
                <w:rFonts w:hAnsi="宋体"/>
                <w:szCs w:val="18"/>
              </w:rPr>
            </w:pPr>
            <w:r>
              <w:rPr>
                <w:rFonts w:hint="eastAsia"/>
              </w:rPr>
              <w:t>≤</w:t>
            </w:r>
            <w:r>
              <w:t>5</w:t>
            </w:r>
          </w:p>
        </w:tc>
        <w:tc>
          <w:tcPr>
            <w:tcW w:w="1167" w:type="dxa"/>
            <w:vMerge w:val="continue"/>
            <w:shd w:val="clear" w:color="auto" w:fill="auto"/>
            <w:vAlign w:val="center"/>
          </w:tcPr>
          <w:p>
            <w:pPr>
              <w:pStyle w:val="14"/>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65" w:type="dxa"/>
            <w:vMerge w:val="continue"/>
            <w:shd w:val="clear" w:color="auto" w:fill="auto"/>
            <w:vAlign w:val="center"/>
          </w:tcPr>
          <w:p>
            <w:pPr>
              <w:pStyle w:val="14"/>
              <w:jc w:val="both"/>
              <w:rPr>
                <w:rFonts w:hAnsi="宋体"/>
                <w:szCs w:val="18"/>
              </w:rPr>
            </w:pPr>
          </w:p>
        </w:tc>
        <w:tc>
          <w:tcPr>
            <w:tcW w:w="1166" w:type="dxa"/>
            <w:vMerge w:val="continue"/>
            <w:shd w:val="clear" w:color="auto" w:fill="auto"/>
            <w:vAlign w:val="center"/>
          </w:tcPr>
          <w:p>
            <w:pPr>
              <w:pStyle w:val="14"/>
              <w:rPr>
                <w:rFonts w:hAnsi="宋体"/>
                <w:szCs w:val="18"/>
              </w:rPr>
            </w:pPr>
          </w:p>
        </w:tc>
        <w:tc>
          <w:tcPr>
            <w:tcW w:w="1167" w:type="dxa"/>
            <w:shd w:val="clear" w:color="auto" w:fill="auto"/>
            <w:vAlign w:val="center"/>
          </w:tcPr>
          <w:p>
            <w:pPr>
              <w:pStyle w:val="14"/>
              <w:rPr>
                <w:rFonts w:hAnsi="宋体"/>
                <w:szCs w:val="18"/>
              </w:rPr>
            </w:pPr>
            <w:r>
              <w:rPr>
                <w:rFonts w:hAnsi="宋体"/>
                <w:szCs w:val="18"/>
              </w:rPr>
              <w:t>垫块</w:t>
            </w:r>
          </w:p>
        </w:tc>
        <w:tc>
          <w:tcPr>
            <w:tcW w:w="1168" w:type="dxa"/>
            <w:vMerge w:val="continue"/>
            <w:shd w:val="clear" w:color="auto" w:fill="auto"/>
            <w:vAlign w:val="center"/>
          </w:tcPr>
          <w:p>
            <w:pPr>
              <w:pStyle w:val="14"/>
            </w:pPr>
          </w:p>
        </w:tc>
        <w:tc>
          <w:tcPr>
            <w:tcW w:w="1167" w:type="dxa"/>
            <w:shd w:val="clear" w:color="auto" w:fill="auto"/>
            <w:vAlign w:val="center"/>
          </w:tcPr>
          <w:p>
            <w:pPr>
              <w:pStyle w:val="14"/>
              <w:rPr>
                <w:rFonts w:hAnsi="宋体"/>
                <w:szCs w:val="18"/>
              </w:rPr>
            </w:pPr>
            <w:r>
              <w:rPr>
                <w:rFonts w:hint="eastAsia"/>
              </w:rPr>
              <w:t>≤</w:t>
            </w:r>
            <w:r>
              <w:t>6</w:t>
            </w:r>
          </w:p>
        </w:tc>
        <w:tc>
          <w:tcPr>
            <w:tcW w:w="1167" w:type="dxa"/>
            <w:shd w:val="clear" w:color="auto" w:fill="auto"/>
            <w:vAlign w:val="center"/>
          </w:tcPr>
          <w:p>
            <w:pPr>
              <w:pStyle w:val="14"/>
              <w:rPr>
                <w:rFonts w:hAnsi="宋体"/>
                <w:szCs w:val="18"/>
              </w:rPr>
            </w:pPr>
            <w:r>
              <w:rPr>
                <w:rFonts w:hint="eastAsia"/>
              </w:rPr>
              <w:t>≤</w:t>
            </w:r>
            <w:r>
              <w:t>8</w:t>
            </w:r>
          </w:p>
        </w:tc>
        <w:tc>
          <w:tcPr>
            <w:tcW w:w="1167" w:type="dxa"/>
            <w:shd w:val="clear" w:color="auto" w:fill="auto"/>
            <w:vAlign w:val="center"/>
          </w:tcPr>
          <w:p>
            <w:pPr>
              <w:pStyle w:val="14"/>
              <w:rPr>
                <w:rFonts w:hAnsi="宋体"/>
                <w:szCs w:val="18"/>
              </w:rPr>
            </w:pPr>
            <w:r>
              <w:rPr>
                <w:rFonts w:hint="eastAsia"/>
              </w:rPr>
              <w:t>≤</w:t>
            </w:r>
            <w:r>
              <w:t>10</w:t>
            </w:r>
          </w:p>
        </w:tc>
        <w:tc>
          <w:tcPr>
            <w:tcW w:w="1167" w:type="dxa"/>
            <w:vMerge w:val="continue"/>
            <w:shd w:val="clear" w:color="auto" w:fill="auto"/>
            <w:vAlign w:val="center"/>
          </w:tcPr>
          <w:p>
            <w:pPr>
              <w:pStyle w:val="14"/>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65" w:type="dxa"/>
            <w:vMerge w:val="continue"/>
            <w:shd w:val="clear" w:color="auto" w:fill="auto"/>
            <w:vAlign w:val="center"/>
          </w:tcPr>
          <w:p>
            <w:pPr>
              <w:pStyle w:val="14"/>
              <w:jc w:val="both"/>
              <w:rPr>
                <w:rFonts w:hAnsi="宋体"/>
                <w:szCs w:val="18"/>
              </w:rPr>
            </w:pPr>
          </w:p>
        </w:tc>
        <w:tc>
          <w:tcPr>
            <w:tcW w:w="1166" w:type="dxa"/>
            <w:vMerge w:val="continue"/>
            <w:shd w:val="clear" w:color="auto" w:fill="auto"/>
            <w:vAlign w:val="center"/>
          </w:tcPr>
          <w:p>
            <w:pPr>
              <w:pStyle w:val="14"/>
              <w:rPr>
                <w:rFonts w:hAnsi="宋体"/>
                <w:szCs w:val="18"/>
              </w:rPr>
            </w:pPr>
          </w:p>
        </w:tc>
        <w:tc>
          <w:tcPr>
            <w:tcW w:w="1167" w:type="dxa"/>
            <w:shd w:val="clear" w:color="auto" w:fill="auto"/>
            <w:vAlign w:val="center"/>
          </w:tcPr>
          <w:p>
            <w:pPr>
              <w:pStyle w:val="14"/>
              <w:rPr>
                <w:rFonts w:hAnsi="宋体"/>
                <w:szCs w:val="18"/>
              </w:rPr>
            </w:pPr>
            <w:r>
              <w:rPr>
                <w:rFonts w:hAnsi="宋体"/>
                <w:szCs w:val="18"/>
              </w:rPr>
              <w:t>纵梁</w:t>
            </w:r>
          </w:p>
        </w:tc>
        <w:tc>
          <w:tcPr>
            <w:tcW w:w="1168" w:type="dxa"/>
            <w:vMerge w:val="continue"/>
            <w:shd w:val="clear" w:color="auto" w:fill="auto"/>
            <w:vAlign w:val="center"/>
          </w:tcPr>
          <w:p>
            <w:pPr>
              <w:pStyle w:val="14"/>
            </w:pPr>
          </w:p>
        </w:tc>
        <w:tc>
          <w:tcPr>
            <w:tcW w:w="1167" w:type="dxa"/>
            <w:shd w:val="clear" w:color="auto" w:fill="auto"/>
            <w:vAlign w:val="center"/>
          </w:tcPr>
          <w:p>
            <w:pPr>
              <w:pStyle w:val="14"/>
              <w:rPr>
                <w:rFonts w:hAnsi="宋体"/>
                <w:szCs w:val="18"/>
              </w:rPr>
            </w:pPr>
            <w:r>
              <w:rPr>
                <w:rFonts w:hint="eastAsia"/>
              </w:rPr>
              <w:t>≤</w:t>
            </w:r>
            <w:r>
              <w:t>6</w:t>
            </w:r>
          </w:p>
        </w:tc>
        <w:tc>
          <w:tcPr>
            <w:tcW w:w="1167" w:type="dxa"/>
            <w:shd w:val="clear" w:color="auto" w:fill="auto"/>
            <w:vAlign w:val="center"/>
          </w:tcPr>
          <w:p>
            <w:pPr>
              <w:pStyle w:val="14"/>
              <w:rPr>
                <w:rFonts w:hAnsi="宋体"/>
                <w:szCs w:val="18"/>
              </w:rPr>
            </w:pPr>
            <w:r>
              <w:rPr>
                <w:rFonts w:hint="eastAsia"/>
              </w:rPr>
              <w:t>≤</w:t>
            </w:r>
            <w:r>
              <w:t>8</w:t>
            </w:r>
          </w:p>
        </w:tc>
        <w:tc>
          <w:tcPr>
            <w:tcW w:w="1167" w:type="dxa"/>
            <w:shd w:val="clear" w:color="auto" w:fill="auto"/>
            <w:vAlign w:val="center"/>
          </w:tcPr>
          <w:p>
            <w:pPr>
              <w:pStyle w:val="14"/>
              <w:rPr>
                <w:rFonts w:hAnsi="宋体"/>
                <w:szCs w:val="18"/>
              </w:rPr>
            </w:pPr>
            <w:r>
              <w:rPr>
                <w:rFonts w:hint="eastAsia"/>
              </w:rPr>
              <w:t>≤</w:t>
            </w:r>
            <w:r>
              <w:t>10</w:t>
            </w:r>
          </w:p>
        </w:tc>
        <w:tc>
          <w:tcPr>
            <w:tcW w:w="1167" w:type="dxa"/>
            <w:vMerge w:val="continue"/>
            <w:shd w:val="clear" w:color="auto" w:fill="auto"/>
            <w:vAlign w:val="center"/>
          </w:tcPr>
          <w:p>
            <w:pPr>
              <w:pStyle w:val="14"/>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65" w:type="dxa"/>
            <w:vMerge w:val="continue"/>
            <w:shd w:val="clear" w:color="auto" w:fill="auto"/>
            <w:vAlign w:val="center"/>
          </w:tcPr>
          <w:p>
            <w:pPr>
              <w:pStyle w:val="14"/>
              <w:jc w:val="both"/>
              <w:rPr>
                <w:rFonts w:hAnsi="宋体"/>
                <w:szCs w:val="18"/>
              </w:rPr>
            </w:pPr>
          </w:p>
        </w:tc>
        <w:tc>
          <w:tcPr>
            <w:tcW w:w="1166" w:type="dxa"/>
            <w:vMerge w:val="restart"/>
            <w:shd w:val="clear" w:color="auto" w:fill="auto"/>
            <w:vAlign w:val="center"/>
          </w:tcPr>
          <w:p>
            <w:pPr>
              <w:pStyle w:val="14"/>
              <w:rPr>
                <w:rFonts w:hAnsi="宋体"/>
                <w:szCs w:val="18"/>
              </w:rPr>
            </w:pPr>
            <w:r>
              <w:rPr>
                <w:rFonts w:hAnsi="宋体"/>
                <w:szCs w:val="18"/>
              </w:rPr>
              <w:t>斜纹倾斜程度（%）</w:t>
            </w:r>
          </w:p>
        </w:tc>
        <w:tc>
          <w:tcPr>
            <w:tcW w:w="1167" w:type="dxa"/>
            <w:shd w:val="clear" w:color="auto" w:fill="auto"/>
            <w:vAlign w:val="center"/>
          </w:tcPr>
          <w:p>
            <w:pPr>
              <w:pStyle w:val="14"/>
              <w:rPr>
                <w:rFonts w:hAnsi="宋体"/>
                <w:szCs w:val="18"/>
              </w:rPr>
            </w:pPr>
            <w:r>
              <w:rPr>
                <w:rFonts w:hAnsi="宋体"/>
                <w:szCs w:val="18"/>
              </w:rPr>
              <w:t>铺板条</w:t>
            </w:r>
          </w:p>
        </w:tc>
        <w:tc>
          <w:tcPr>
            <w:tcW w:w="1168" w:type="dxa"/>
            <w:vMerge w:val="continue"/>
            <w:shd w:val="clear" w:color="auto" w:fill="auto"/>
            <w:vAlign w:val="center"/>
          </w:tcPr>
          <w:p>
            <w:pPr>
              <w:pStyle w:val="14"/>
            </w:pPr>
          </w:p>
        </w:tc>
        <w:tc>
          <w:tcPr>
            <w:tcW w:w="1167" w:type="dxa"/>
            <w:shd w:val="clear" w:color="auto" w:fill="auto"/>
            <w:vAlign w:val="center"/>
          </w:tcPr>
          <w:p>
            <w:pPr>
              <w:pStyle w:val="14"/>
              <w:rPr>
                <w:rFonts w:hAnsi="宋体"/>
                <w:szCs w:val="21"/>
              </w:rPr>
            </w:pPr>
            <w:r>
              <w:rPr>
                <w:rFonts w:hint="eastAsia"/>
              </w:rPr>
              <w:t>≤</w:t>
            </w:r>
            <w:r>
              <w:t>6</w:t>
            </w:r>
          </w:p>
        </w:tc>
        <w:tc>
          <w:tcPr>
            <w:tcW w:w="1167" w:type="dxa"/>
            <w:shd w:val="clear" w:color="auto" w:fill="auto"/>
            <w:vAlign w:val="center"/>
          </w:tcPr>
          <w:p>
            <w:pPr>
              <w:pStyle w:val="14"/>
              <w:rPr>
                <w:rFonts w:hAnsi="宋体"/>
                <w:szCs w:val="21"/>
              </w:rPr>
            </w:pPr>
            <w:r>
              <w:rPr>
                <w:rFonts w:hint="eastAsia"/>
              </w:rPr>
              <w:t>≤</w:t>
            </w:r>
            <w:r>
              <w:t>8</w:t>
            </w:r>
          </w:p>
        </w:tc>
        <w:tc>
          <w:tcPr>
            <w:tcW w:w="1167" w:type="dxa"/>
            <w:shd w:val="clear" w:color="auto" w:fill="auto"/>
            <w:vAlign w:val="center"/>
          </w:tcPr>
          <w:p>
            <w:pPr>
              <w:pStyle w:val="14"/>
            </w:pPr>
            <w:r>
              <w:rPr>
                <w:rFonts w:hint="eastAsia"/>
              </w:rPr>
              <w:t>≤</w:t>
            </w:r>
            <w:r>
              <w:t>10</w:t>
            </w:r>
          </w:p>
        </w:tc>
        <w:tc>
          <w:tcPr>
            <w:tcW w:w="1167" w:type="dxa"/>
            <w:vMerge w:val="restart"/>
            <w:shd w:val="clear" w:color="auto" w:fill="auto"/>
            <w:vAlign w:val="center"/>
          </w:tcPr>
          <w:p>
            <w:pPr>
              <w:pStyle w:val="14"/>
            </w:pPr>
            <w:r>
              <w:t>GB/T 31148—2022</w:t>
            </w:r>
            <w:r>
              <w:rPr>
                <w:rFonts w:hint="eastAsia"/>
              </w:rPr>
              <w:t>的</w:t>
            </w:r>
            <w:r>
              <w:t>5.1.1.4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65" w:type="dxa"/>
            <w:vMerge w:val="continue"/>
            <w:shd w:val="clear" w:color="auto" w:fill="auto"/>
            <w:vAlign w:val="center"/>
          </w:tcPr>
          <w:p>
            <w:pPr>
              <w:pStyle w:val="14"/>
              <w:jc w:val="both"/>
              <w:rPr>
                <w:rFonts w:hAnsi="宋体"/>
                <w:szCs w:val="18"/>
              </w:rPr>
            </w:pPr>
          </w:p>
        </w:tc>
        <w:tc>
          <w:tcPr>
            <w:tcW w:w="1166" w:type="dxa"/>
            <w:vMerge w:val="continue"/>
            <w:shd w:val="clear" w:color="auto" w:fill="auto"/>
            <w:vAlign w:val="center"/>
          </w:tcPr>
          <w:p>
            <w:pPr>
              <w:pStyle w:val="14"/>
              <w:rPr>
                <w:rFonts w:hAnsi="宋体"/>
                <w:szCs w:val="18"/>
              </w:rPr>
            </w:pPr>
          </w:p>
        </w:tc>
        <w:tc>
          <w:tcPr>
            <w:tcW w:w="1167" w:type="dxa"/>
            <w:shd w:val="clear" w:color="auto" w:fill="auto"/>
            <w:vAlign w:val="center"/>
          </w:tcPr>
          <w:p>
            <w:pPr>
              <w:pStyle w:val="14"/>
              <w:rPr>
                <w:rFonts w:hAnsi="宋体"/>
                <w:szCs w:val="18"/>
              </w:rPr>
            </w:pPr>
            <w:r>
              <w:rPr>
                <w:rFonts w:hAnsi="宋体"/>
                <w:szCs w:val="18"/>
              </w:rPr>
              <w:t>纵梁板</w:t>
            </w:r>
          </w:p>
        </w:tc>
        <w:tc>
          <w:tcPr>
            <w:tcW w:w="1168" w:type="dxa"/>
            <w:vMerge w:val="continue"/>
            <w:shd w:val="clear" w:color="auto" w:fill="auto"/>
            <w:vAlign w:val="center"/>
          </w:tcPr>
          <w:p>
            <w:pPr>
              <w:pStyle w:val="14"/>
            </w:pPr>
          </w:p>
        </w:tc>
        <w:tc>
          <w:tcPr>
            <w:tcW w:w="1167" w:type="dxa"/>
            <w:shd w:val="clear" w:color="auto" w:fill="auto"/>
            <w:vAlign w:val="center"/>
          </w:tcPr>
          <w:p>
            <w:pPr>
              <w:pStyle w:val="14"/>
              <w:rPr>
                <w:rFonts w:hAnsi="宋体"/>
                <w:szCs w:val="18"/>
              </w:rPr>
            </w:pPr>
            <w:r>
              <w:rPr>
                <w:rFonts w:hint="eastAsia"/>
              </w:rPr>
              <w:t>≤</w:t>
            </w:r>
            <w:r>
              <w:t>5</w:t>
            </w:r>
          </w:p>
        </w:tc>
        <w:tc>
          <w:tcPr>
            <w:tcW w:w="1167" w:type="dxa"/>
            <w:shd w:val="clear" w:color="auto" w:fill="auto"/>
            <w:vAlign w:val="center"/>
          </w:tcPr>
          <w:p>
            <w:pPr>
              <w:pStyle w:val="14"/>
              <w:rPr>
                <w:rFonts w:hAnsi="宋体"/>
                <w:szCs w:val="18"/>
              </w:rPr>
            </w:pPr>
            <w:r>
              <w:rPr>
                <w:rFonts w:hint="eastAsia"/>
              </w:rPr>
              <w:t>≤</w:t>
            </w:r>
            <w:r>
              <w:t>5</w:t>
            </w:r>
          </w:p>
        </w:tc>
        <w:tc>
          <w:tcPr>
            <w:tcW w:w="1167" w:type="dxa"/>
            <w:shd w:val="clear" w:color="auto" w:fill="auto"/>
            <w:vAlign w:val="center"/>
          </w:tcPr>
          <w:p>
            <w:pPr>
              <w:pStyle w:val="14"/>
              <w:rPr>
                <w:rFonts w:hAnsi="宋体"/>
                <w:szCs w:val="18"/>
              </w:rPr>
            </w:pPr>
            <w:r>
              <w:rPr>
                <w:rFonts w:hint="eastAsia"/>
              </w:rPr>
              <w:t>≤</w:t>
            </w:r>
            <w:r>
              <w:t>5</w:t>
            </w:r>
          </w:p>
        </w:tc>
        <w:tc>
          <w:tcPr>
            <w:tcW w:w="1167" w:type="dxa"/>
            <w:vMerge w:val="continue"/>
            <w:shd w:val="clear" w:color="auto" w:fill="auto"/>
            <w:vAlign w:val="center"/>
          </w:tcPr>
          <w:p>
            <w:pPr>
              <w:pStyle w:val="14"/>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65" w:type="dxa"/>
            <w:vMerge w:val="continue"/>
            <w:shd w:val="clear" w:color="auto" w:fill="auto"/>
            <w:vAlign w:val="center"/>
          </w:tcPr>
          <w:p>
            <w:pPr>
              <w:pStyle w:val="14"/>
              <w:jc w:val="both"/>
              <w:rPr>
                <w:rFonts w:hAnsi="宋体"/>
                <w:szCs w:val="18"/>
              </w:rPr>
            </w:pPr>
          </w:p>
        </w:tc>
        <w:tc>
          <w:tcPr>
            <w:tcW w:w="1166" w:type="dxa"/>
            <w:vMerge w:val="continue"/>
            <w:shd w:val="clear" w:color="auto" w:fill="auto"/>
            <w:vAlign w:val="center"/>
          </w:tcPr>
          <w:p>
            <w:pPr>
              <w:pStyle w:val="14"/>
              <w:rPr>
                <w:rFonts w:hAnsi="宋体"/>
                <w:szCs w:val="18"/>
              </w:rPr>
            </w:pPr>
          </w:p>
        </w:tc>
        <w:tc>
          <w:tcPr>
            <w:tcW w:w="1167" w:type="dxa"/>
            <w:shd w:val="clear" w:color="auto" w:fill="auto"/>
            <w:vAlign w:val="center"/>
          </w:tcPr>
          <w:p>
            <w:pPr>
              <w:pStyle w:val="14"/>
              <w:rPr>
                <w:rFonts w:hAnsi="宋体"/>
                <w:szCs w:val="18"/>
              </w:rPr>
            </w:pPr>
            <w:r>
              <w:rPr>
                <w:rFonts w:hAnsi="宋体"/>
                <w:szCs w:val="18"/>
              </w:rPr>
              <w:t>垫块</w:t>
            </w:r>
          </w:p>
        </w:tc>
        <w:tc>
          <w:tcPr>
            <w:tcW w:w="1168" w:type="dxa"/>
            <w:vMerge w:val="continue"/>
            <w:shd w:val="clear" w:color="auto" w:fill="auto"/>
            <w:vAlign w:val="center"/>
          </w:tcPr>
          <w:p>
            <w:pPr>
              <w:pStyle w:val="14"/>
            </w:pPr>
          </w:p>
        </w:tc>
        <w:tc>
          <w:tcPr>
            <w:tcW w:w="1167" w:type="dxa"/>
            <w:shd w:val="clear" w:color="auto" w:fill="auto"/>
            <w:vAlign w:val="center"/>
          </w:tcPr>
          <w:p>
            <w:pPr>
              <w:pStyle w:val="14"/>
              <w:rPr>
                <w:rFonts w:hAnsi="宋体"/>
                <w:szCs w:val="18"/>
              </w:rPr>
            </w:pPr>
            <w:r>
              <w:rPr>
                <w:rFonts w:hint="eastAsia"/>
              </w:rPr>
              <w:t>≤</w:t>
            </w:r>
            <w:r>
              <w:t>10</w:t>
            </w:r>
          </w:p>
        </w:tc>
        <w:tc>
          <w:tcPr>
            <w:tcW w:w="1167" w:type="dxa"/>
            <w:shd w:val="clear" w:color="auto" w:fill="auto"/>
            <w:vAlign w:val="center"/>
          </w:tcPr>
          <w:p>
            <w:pPr>
              <w:pStyle w:val="14"/>
              <w:rPr>
                <w:rFonts w:hAnsi="宋体"/>
                <w:szCs w:val="18"/>
              </w:rPr>
            </w:pPr>
            <w:r>
              <w:rPr>
                <w:rFonts w:hint="eastAsia"/>
              </w:rPr>
              <w:t>≤</w:t>
            </w:r>
            <w:r>
              <w:t>15</w:t>
            </w:r>
          </w:p>
        </w:tc>
        <w:tc>
          <w:tcPr>
            <w:tcW w:w="1167" w:type="dxa"/>
            <w:shd w:val="clear" w:color="auto" w:fill="auto"/>
            <w:vAlign w:val="center"/>
          </w:tcPr>
          <w:p>
            <w:pPr>
              <w:pStyle w:val="14"/>
            </w:pPr>
            <w:r>
              <w:rPr>
                <w:rFonts w:hint="eastAsia"/>
              </w:rPr>
              <w:t>≤</w:t>
            </w:r>
            <w:r>
              <w:t>20</w:t>
            </w:r>
          </w:p>
        </w:tc>
        <w:tc>
          <w:tcPr>
            <w:tcW w:w="1167" w:type="dxa"/>
            <w:vMerge w:val="continue"/>
            <w:shd w:val="clear" w:color="auto" w:fill="auto"/>
            <w:vAlign w:val="center"/>
          </w:tcPr>
          <w:p>
            <w:pPr>
              <w:pStyle w:val="14"/>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65" w:type="dxa"/>
            <w:vMerge w:val="continue"/>
            <w:shd w:val="clear" w:color="auto" w:fill="auto"/>
            <w:vAlign w:val="center"/>
          </w:tcPr>
          <w:p>
            <w:pPr>
              <w:pStyle w:val="14"/>
              <w:jc w:val="both"/>
              <w:rPr>
                <w:rFonts w:hAnsi="宋体"/>
                <w:szCs w:val="18"/>
              </w:rPr>
            </w:pPr>
          </w:p>
        </w:tc>
        <w:tc>
          <w:tcPr>
            <w:tcW w:w="1166" w:type="dxa"/>
            <w:vMerge w:val="continue"/>
            <w:shd w:val="clear" w:color="auto" w:fill="auto"/>
            <w:vAlign w:val="center"/>
          </w:tcPr>
          <w:p>
            <w:pPr>
              <w:pStyle w:val="14"/>
              <w:rPr>
                <w:rFonts w:hAnsi="宋体"/>
                <w:szCs w:val="18"/>
              </w:rPr>
            </w:pPr>
          </w:p>
        </w:tc>
        <w:tc>
          <w:tcPr>
            <w:tcW w:w="1167" w:type="dxa"/>
            <w:shd w:val="clear" w:color="auto" w:fill="auto"/>
            <w:vAlign w:val="center"/>
          </w:tcPr>
          <w:p>
            <w:pPr>
              <w:pStyle w:val="14"/>
              <w:rPr>
                <w:rFonts w:hAnsi="宋体"/>
                <w:szCs w:val="18"/>
              </w:rPr>
            </w:pPr>
            <w:r>
              <w:rPr>
                <w:rFonts w:hAnsi="宋体"/>
                <w:szCs w:val="18"/>
              </w:rPr>
              <w:t>纵梁</w:t>
            </w:r>
          </w:p>
        </w:tc>
        <w:tc>
          <w:tcPr>
            <w:tcW w:w="1168" w:type="dxa"/>
            <w:vMerge w:val="continue"/>
            <w:shd w:val="clear" w:color="auto" w:fill="auto"/>
            <w:vAlign w:val="center"/>
          </w:tcPr>
          <w:p>
            <w:pPr>
              <w:pStyle w:val="14"/>
            </w:pPr>
          </w:p>
        </w:tc>
        <w:tc>
          <w:tcPr>
            <w:tcW w:w="1167" w:type="dxa"/>
            <w:shd w:val="clear" w:color="auto" w:fill="auto"/>
            <w:vAlign w:val="center"/>
          </w:tcPr>
          <w:p>
            <w:pPr>
              <w:pStyle w:val="14"/>
              <w:rPr>
                <w:rFonts w:hAnsi="宋体"/>
                <w:szCs w:val="18"/>
              </w:rPr>
            </w:pPr>
            <w:r>
              <w:rPr>
                <w:rFonts w:hint="eastAsia"/>
              </w:rPr>
              <w:t>≤</w:t>
            </w:r>
            <w:r>
              <w:t>6</w:t>
            </w:r>
          </w:p>
        </w:tc>
        <w:tc>
          <w:tcPr>
            <w:tcW w:w="1167" w:type="dxa"/>
            <w:shd w:val="clear" w:color="auto" w:fill="auto"/>
            <w:vAlign w:val="center"/>
          </w:tcPr>
          <w:p>
            <w:pPr>
              <w:pStyle w:val="14"/>
              <w:rPr>
                <w:rFonts w:hAnsi="宋体"/>
                <w:szCs w:val="18"/>
              </w:rPr>
            </w:pPr>
            <w:r>
              <w:rPr>
                <w:rFonts w:hint="eastAsia"/>
              </w:rPr>
              <w:t>≤</w:t>
            </w:r>
            <w:r>
              <w:t>8</w:t>
            </w:r>
          </w:p>
        </w:tc>
        <w:tc>
          <w:tcPr>
            <w:tcW w:w="1167" w:type="dxa"/>
            <w:shd w:val="clear" w:color="auto" w:fill="auto"/>
            <w:vAlign w:val="center"/>
          </w:tcPr>
          <w:p>
            <w:pPr>
              <w:pStyle w:val="14"/>
              <w:rPr>
                <w:rFonts w:hAnsi="宋体"/>
                <w:szCs w:val="18"/>
              </w:rPr>
            </w:pPr>
            <w:r>
              <w:rPr>
                <w:rFonts w:hint="eastAsia"/>
              </w:rPr>
              <w:t>≤</w:t>
            </w:r>
            <w:r>
              <w:t>10</w:t>
            </w:r>
          </w:p>
        </w:tc>
        <w:tc>
          <w:tcPr>
            <w:tcW w:w="1167" w:type="dxa"/>
            <w:vMerge w:val="continue"/>
            <w:shd w:val="clear" w:color="auto" w:fill="auto"/>
            <w:vAlign w:val="center"/>
          </w:tcPr>
          <w:p>
            <w:pPr>
              <w:pStyle w:val="14"/>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65" w:type="dxa"/>
            <w:vMerge w:val="continue"/>
            <w:shd w:val="clear" w:color="auto" w:fill="auto"/>
            <w:vAlign w:val="center"/>
          </w:tcPr>
          <w:p>
            <w:pPr>
              <w:pStyle w:val="14"/>
              <w:jc w:val="both"/>
              <w:rPr>
                <w:rFonts w:hAnsi="宋体"/>
                <w:szCs w:val="18"/>
              </w:rPr>
            </w:pPr>
          </w:p>
        </w:tc>
        <w:tc>
          <w:tcPr>
            <w:tcW w:w="1166" w:type="dxa"/>
            <w:vMerge w:val="restart"/>
            <w:shd w:val="clear" w:color="auto" w:fill="auto"/>
            <w:vAlign w:val="center"/>
          </w:tcPr>
          <w:p>
            <w:pPr>
              <w:pStyle w:val="14"/>
              <w:rPr>
                <w:rFonts w:hAnsi="宋体"/>
                <w:szCs w:val="18"/>
              </w:rPr>
            </w:pPr>
            <w:r>
              <w:rPr>
                <w:rFonts w:hAnsi="宋体"/>
                <w:szCs w:val="18"/>
              </w:rPr>
              <w:t>钝棱最严重缺角尺寸（%）</w:t>
            </w:r>
          </w:p>
        </w:tc>
        <w:tc>
          <w:tcPr>
            <w:tcW w:w="1167" w:type="dxa"/>
            <w:shd w:val="clear" w:color="auto" w:fill="auto"/>
            <w:vAlign w:val="center"/>
          </w:tcPr>
          <w:p>
            <w:pPr>
              <w:pStyle w:val="14"/>
              <w:rPr>
                <w:rFonts w:hAnsi="宋体"/>
                <w:szCs w:val="18"/>
              </w:rPr>
            </w:pPr>
            <w:r>
              <w:rPr>
                <w:rFonts w:hAnsi="宋体"/>
                <w:szCs w:val="18"/>
              </w:rPr>
              <w:t>铺板条</w:t>
            </w:r>
          </w:p>
        </w:tc>
        <w:tc>
          <w:tcPr>
            <w:tcW w:w="1168" w:type="dxa"/>
            <w:vMerge w:val="continue"/>
            <w:shd w:val="clear" w:color="auto" w:fill="auto"/>
            <w:vAlign w:val="center"/>
          </w:tcPr>
          <w:p>
            <w:pPr>
              <w:pStyle w:val="14"/>
            </w:pPr>
          </w:p>
        </w:tc>
        <w:tc>
          <w:tcPr>
            <w:tcW w:w="1167" w:type="dxa"/>
            <w:shd w:val="clear" w:color="auto" w:fill="auto"/>
            <w:vAlign w:val="center"/>
          </w:tcPr>
          <w:p>
            <w:pPr>
              <w:pStyle w:val="14"/>
              <w:rPr>
                <w:rFonts w:hAnsi="宋体"/>
                <w:szCs w:val="21"/>
              </w:rPr>
            </w:pPr>
            <w:r>
              <w:rPr>
                <w:rFonts w:hint="eastAsia"/>
              </w:rPr>
              <w:t>≤</w:t>
            </w:r>
            <w:r>
              <w:t>20</w:t>
            </w:r>
          </w:p>
        </w:tc>
        <w:tc>
          <w:tcPr>
            <w:tcW w:w="1167" w:type="dxa"/>
            <w:shd w:val="clear" w:color="auto" w:fill="auto"/>
            <w:vAlign w:val="center"/>
          </w:tcPr>
          <w:p>
            <w:pPr>
              <w:pStyle w:val="14"/>
            </w:pPr>
            <w:r>
              <w:rPr>
                <w:rFonts w:hint="eastAsia"/>
              </w:rPr>
              <w:t>≤</w:t>
            </w:r>
            <w:r>
              <w:t>25</w:t>
            </w:r>
          </w:p>
        </w:tc>
        <w:tc>
          <w:tcPr>
            <w:tcW w:w="1167" w:type="dxa"/>
            <w:shd w:val="clear" w:color="auto" w:fill="auto"/>
            <w:vAlign w:val="center"/>
          </w:tcPr>
          <w:p>
            <w:pPr>
              <w:pStyle w:val="14"/>
            </w:pPr>
            <w:r>
              <w:rPr>
                <w:rFonts w:hint="eastAsia"/>
              </w:rPr>
              <w:t>≤</w:t>
            </w:r>
            <w:r>
              <w:t>30</w:t>
            </w:r>
          </w:p>
        </w:tc>
        <w:tc>
          <w:tcPr>
            <w:tcW w:w="1167" w:type="dxa"/>
            <w:vMerge w:val="restart"/>
            <w:shd w:val="clear" w:color="auto" w:fill="auto"/>
            <w:vAlign w:val="center"/>
          </w:tcPr>
          <w:p>
            <w:pPr>
              <w:pStyle w:val="14"/>
            </w:pPr>
            <w:r>
              <w:t>GB/T 31148—2022</w:t>
            </w:r>
            <w:r>
              <w:rPr>
                <w:rFonts w:hint="eastAsia"/>
              </w:rPr>
              <w:t>的</w:t>
            </w:r>
            <w:r>
              <w:t>5.1.1.4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65" w:type="dxa"/>
            <w:vMerge w:val="continue"/>
            <w:shd w:val="clear" w:color="auto" w:fill="auto"/>
            <w:vAlign w:val="center"/>
          </w:tcPr>
          <w:p>
            <w:pPr>
              <w:pStyle w:val="14"/>
              <w:jc w:val="both"/>
              <w:rPr>
                <w:rFonts w:hAnsi="宋体"/>
                <w:szCs w:val="18"/>
              </w:rPr>
            </w:pPr>
          </w:p>
        </w:tc>
        <w:tc>
          <w:tcPr>
            <w:tcW w:w="1166" w:type="dxa"/>
            <w:vMerge w:val="continue"/>
            <w:shd w:val="clear" w:color="auto" w:fill="auto"/>
            <w:vAlign w:val="center"/>
          </w:tcPr>
          <w:p>
            <w:pPr>
              <w:pStyle w:val="14"/>
              <w:rPr>
                <w:rFonts w:hAnsi="宋体"/>
                <w:szCs w:val="18"/>
              </w:rPr>
            </w:pPr>
          </w:p>
        </w:tc>
        <w:tc>
          <w:tcPr>
            <w:tcW w:w="1167" w:type="dxa"/>
            <w:shd w:val="clear" w:color="auto" w:fill="auto"/>
            <w:vAlign w:val="center"/>
          </w:tcPr>
          <w:p>
            <w:pPr>
              <w:pStyle w:val="14"/>
              <w:rPr>
                <w:rFonts w:hAnsi="宋体"/>
                <w:szCs w:val="18"/>
              </w:rPr>
            </w:pPr>
            <w:r>
              <w:rPr>
                <w:rFonts w:hAnsi="宋体"/>
                <w:szCs w:val="18"/>
              </w:rPr>
              <w:t>纵梁板</w:t>
            </w:r>
          </w:p>
        </w:tc>
        <w:tc>
          <w:tcPr>
            <w:tcW w:w="1168" w:type="dxa"/>
            <w:vMerge w:val="continue"/>
            <w:shd w:val="clear" w:color="auto" w:fill="auto"/>
            <w:vAlign w:val="center"/>
          </w:tcPr>
          <w:p>
            <w:pPr>
              <w:pStyle w:val="14"/>
            </w:pPr>
          </w:p>
        </w:tc>
        <w:tc>
          <w:tcPr>
            <w:tcW w:w="1167" w:type="dxa"/>
            <w:shd w:val="clear" w:color="auto" w:fill="auto"/>
            <w:vAlign w:val="center"/>
          </w:tcPr>
          <w:p>
            <w:pPr>
              <w:pStyle w:val="14"/>
              <w:rPr>
                <w:rFonts w:hAnsi="宋体"/>
                <w:szCs w:val="18"/>
              </w:rPr>
            </w:pPr>
            <w:r>
              <w:rPr>
                <w:rFonts w:hint="eastAsia"/>
              </w:rPr>
              <w:t>≤</w:t>
            </w:r>
            <w:r>
              <w:t>5</w:t>
            </w:r>
          </w:p>
        </w:tc>
        <w:tc>
          <w:tcPr>
            <w:tcW w:w="1167" w:type="dxa"/>
            <w:shd w:val="clear" w:color="auto" w:fill="auto"/>
            <w:vAlign w:val="center"/>
          </w:tcPr>
          <w:p>
            <w:pPr>
              <w:pStyle w:val="14"/>
              <w:rPr>
                <w:rFonts w:hAnsi="宋体"/>
                <w:szCs w:val="18"/>
              </w:rPr>
            </w:pPr>
            <w:r>
              <w:rPr>
                <w:rFonts w:hint="eastAsia"/>
              </w:rPr>
              <w:t>≤</w:t>
            </w:r>
            <w:r>
              <w:t>10</w:t>
            </w:r>
          </w:p>
        </w:tc>
        <w:tc>
          <w:tcPr>
            <w:tcW w:w="1167" w:type="dxa"/>
            <w:shd w:val="clear" w:color="auto" w:fill="auto"/>
            <w:vAlign w:val="center"/>
          </w:tcPr>
          <w:p>
            <w:pPr>
              <w:pStyle w:val="14"/>
              <w:rPr>
                <w:rFonts w:hAnsi="宋体"/>
                <w:szCs w:val="18"/>
              </w:rPr>
            </w:pPr>
            <w:r>
              <w:rPr>
                <w:rFonts w:hint="eastAsia"/>
              </w:rPr>
              <w:t>≤</w:t>
            </w:r>
            <w:r>
              <w:t>15</w:t>
            </w:r>
          </w:p>
        </w:tc>
        <w:tc>
          <w:tcPr>
            <w:tcW w:w="1167" w:type="dxa"/>
            <w:vMerge w:val="continue"/>
            <w:shd w:val="clear" w:color="auto" w:fill="auto"/>
            <w:vAlign w:val="center"/>
          </w:tcPr>
          <w:p>
            <w:pPr>
              <w:pStyle w:val="14"/>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65" w:type="dxa"/>
            <w:vMerge w:val="continue"/>
            <w:shd w:val="clear" w:color="auto" w:fill="auto"/>
            <w:vAlign w:val="center"/>
          </w:tcPr>
          <w:p>
            <w:pPr>
              <w:pStyle w:val="14"/>
              <w:jc w:val="both"/>
              <w:rPr>
                <w:rFonts w:hAnsi="宋体"/>
                <w:szCs w:val="18"/>
              </w:rPr>
            </w:pPr>
          </w:p>
        </w:tc>
        <w:tc>
          <w:tcPr>
            <w:tcW w:w="1166" w:type="dxa"/>
            <w:vMerge w:val="continue"/>
            <w:shd w:val="clear" w:color="auto" w:fill="auto"/>
            <w:vAlign w:val="center"/>
          </w:tcPr>
          <w:p>
            <w:pPr>
              <w:pStyle w:val="14"/>
              <w:rPr>
                <w:rFonts w:hAnsi="宋体"/>
                <w:szCs w:val="18"/>
              </w:rPr>
            </w:pPr>
          </w:p>
        </w:tc>
        <w:tc>
          <w:tcPr>
            <w:tcW w:w="1167" w:type="dxa"/>
            <w:shd w:val="clear" w:color="auto" w:fill="auto"/>
            <w:vAlign w:val="center"/>
          </w:tcPr>
          <w:p>
            <w:pPr>
              <w:pStyle w:val="14"/>
              <w:rPr>
                <w:rFonts w:hAnsi="宋体"/>
                <w:szCs w:val="18"/>
              </w:rPr>
            </w:pPr>
            <w:r>
              <w:rPr>
                <w:rFonts w:hAnsi="宋体"/>
                <w:szCs w:val="18"/>
              </w:rPr>
              <w:t>垫块</w:t>
            </w:r>
          </w:p>
        </w:tc>
        <w:tc>
          <w:tcPr>
            <w:tcW w:w="1168" w:type="dxa"/>
            <w:vMerge w:val="continue"/>
            <w:shd w:val="clear" w:color="auto" w:fill="auto"/>
            <w:vAlign w:val="center"/>
          </w:tcPr>
          <w:p>
            <w:pPr>
              <w:pStyle w:val="14"/>
            </w:pPr>
          </w:p>
        </w:tc>
        <w:tc>
          <w:tcPr>
            <w:tcW w:w="1167" w:type="dxa"/>
            <w:shd w:val="clear" w:color="auto" w:fill="auto"/>
            <w:vAlign w:val="center"/>
          </w:tcPr>
          <w:p>
            <w:pPr>
              <w:pStyle w:val="14"/>
              <w:rPr>
                <w:rFonts w:hAnsi="宋体"/>
                <w:szCs w:val="18"/>
              </w:rPr>
            </w:pPr>
            <w:r>
              <w:rPr>
                <w:rFonts w:hint="eastAsia"/>
              </w:rPr>
              <w:t>≤</w:t>
            </w:r>
            <w:r>
              <w:t>20</w:t>
            </w:r>
          </w:p>
        </w:tc>
        <w:tc>
          <w:tcPr>
            <w:tcW w:w="1167" w:type="dxa"/>
            <w:shd w:val="clear" w:color="auto" w:fill="auto"/>
            <w:vAlign w:val="center"/>
          </w:tcPr>
          <w:p>
            <w:pPr>
              <w:pStyle w:val="14"/>
              <w:rPr>
                <w:rFonts w:hAnsi="宋体"/>
                <w:szCs w:val="18"/>
              </w:rPr>
            </w:pPr>
            <w:r>
              <w:rPr>
                <w:rFonts w:hint="eastAsia"/>
              </w:rPr>
              <w:t>≤</w:t>
            </w:r>
            <w:r>
              <w:t>25</w:t>
            </w:r>
          </w:p>
        </w:tc>
        <w:tc>
          <w:tcPr>
            <w:tcW w:w="1167" w:type="dxa"/>
            <w:shd w:val="clear" w:color="auto" w:fill="auto"/>
            <w:vAlign w:val="center"/>
          </w:tcPr>
          <w:p>
            <w:pPr>
              <w:pStyle w:val="14"/>
              <w:rPr>
                <w:rFonts w:hAnsi="宋体"/>
                <w:szCs w:val="18"/>
              </w:rPr>
            </w:pPr>
            <w:r>
              <w:rPr>
                <w:rFonts w:hint="eastAsia"/>
              </w:rPr>
              <w:t>≤</w:t>
            </w:r>
            <w:r>
              <w:t>30</w:t>
            </w:r>
          </w:p>
        </w:tc>
        <w:tc>
          <w:tcPr>
            <w:tcW w:w="1167" w:type="dxa"/>
            <w:vMerge w:val="continue"/>
            <w:shd w:val="clear" w:color="auto" w:fill="auto"/>
            <w:vAlign w:val="center"/>
          </w:tcPr>
          <w:p>
            <w:pPr>
              <w:pStyle w:val="14"/>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65" w:type="dxa"/>
            <w:vMerge w:val="continue"/>
            <w:shd w:val="clear" w:color="auto" w:fill="auto"/>
            <w:vAlign w:val="center"/>
          </w:tcPr>
          <w:p>
            <w:pPr>
              <w:pStyle w:val="14"/>
              <w:jc w:val="both"/>
              <w:rPr>
                <w:rFonts w:hAnsi="宋体"/>
                <w:szCs w:val="18"/>
              </w:rPr>
            </w:pPr>
          </w:p>
        </w:tc>
        <w:tc>
          <w:tcPr>
            <w:tcW w:w="1166" w:type="dxa"/>
            <w:vMerge w:val="continue"/>
            <w:shd w:val="clear" w:color="auto" w:fill="auto"/>
            <w:vAlign w:val="center"/>
          </w:tcPr>
          <w:p>
            <w:pPr>
              <w:pStyle w:val="14"/>
              <w:rPr>
                <w:rFonts w:hAnsi="宋体"/>
                <w:szCs w:val="18"/>
              </w:rPr>
            </w:pPr>
          </w:p>
        </w:tc>
        <w:tc>
          <w:tcPr>
            <w:tcW w:w="1167" w:type="dxa"/>
            <w:shd w:val="clear" w:color="auto" w:fill="auto"/>
            <w:vAlign w:val="center"/>
          </w:tcPr>
          <w:p>
            <w:pPr>
              <w:pStyle w:val="14"/>
              <w:rPr>
                <w:rFonts w:hAnsi="宋体"/>
                <w:szCs w:val="18"/>
              </w:rPr>
            </w:pPr>
            <w:r>
              <w:rPr>
                <w:rFonts w:hAnsi="宋体"/>
                <w:szCs w:val="18"/>
              </w:rPr>
              <w:t>纵梁</w:t>
            </w:r>
          </w:p>
        </w:tc>
        <w:tc>
          <w:tcPr>
            <w:tcW w:w="1168" w:type="dxa"/>
            <w:vMerge w:val="continue"/>
            <w:shd w:val="clear" w:color="auto" w:fill="auto"/>
            <w:vAlign w:val="center"/>
          </w:tcPr>
          <w:p>
            <w:pPr>
              <w:pStyle w:val="14"/>
            </w:pPr>
          </w:p>
        </w:tc>
        <w:tc>
          <w:tcPr>
            <w:tcW w:w="1167" w:type="dxa"/>
            <w:shd w:val="clear" w:color="auto" w:fill="auto"/>
            <w:vAlign w:val="center"/>
          </w:tcPr>
          <w:p>
            <w:pPr>
              <w:pStyle w:val="14"/>
              <w:rPr>
                <w:rFonts w:hAnsi="宋体"/>
                <w:szCs w:val="18"/>
              </w:rPr>
            </w:pPr>
            <w:r>
              <w:rPr>
                <w:rFonts w:hint="eastAsia" w:hAnsi="宋体"/>
                <w:szCs w:val="18"/>
              </w:rPr>
              <w:t>≤</w:t>
            </w:r>
            <w:r>
              <w:rPr>
                <w:rFonts w:hAnsi="宋体"/>
                <w:szCs w:val="18"/>
              </w:rPr>
              <w:t>10</w:t>
            </w:r>
          </w:p>
        </w:tc>
        <w:tc>
          <w:tcPr>
            <w:tcW w:w="1167" w:type="dxa"/>
            <w:shd w:val="clear" w:color="auto" w:fill="auto"/>
            <w:vAlign w:val="center"/>
          </w:tcPr>
          <w:p>
            <w:pPr>
              <w:pStyle w:val="14"/>
              <w:rPr>
                <w:rFonts w:hAnsi="宋体"/>
                <w:szCs w:val="18"/>
              </w:rPr>
            </w:pPr>
            <w:r>
              <w:rPr>
                <w:rFonts w:hint="eastAsia"/>
              </w:rPr>
              <w:t>≤</w:t>
            </w:r>
            <w:r>
              <w:t>15</w:t>
            </w:r>
          </w:p>
        </w:tc>
        <w:tc>
          <w:tcPr>
            <w:tcW w:w="1167" w:type="dxa"/>
            <w:shd w:val="clear" w:color="auto" w:fill="auto"/>
            <w:vAlign w:val="center"/>
          </w:tcPr>
          <w:p>
            <w:pPr>
              <w:pStyle w:val="14"/>
              <w:rPr>
                <w:rFonts w:hAnsi="宋体"/>
                <w:szCs w:val="18"/>
              </w:rPr>
            </w:pPr>
            <w:r>
              <w:rPr>
                <w:rFonts w:hint="eastAsia"/>
              </w:rPr>
              <w:t>≤</w:t>
            </w:r>
            <w:r>
              <w:t>20</w:t>
            </w:r>
          </w:p>
        </w:tc>
        <w:tc>
          <w:tcPr>
            <w:tcW w:w="1167" w:type="dxa"/>
            <w:vMerge w:val="continue"/>
            <w:shd w:val="clear" w:color="auto" w:fill="auto"/>
            <w:vAlign w:val="center"/>
          </w:tcPr>
          <w:p>
            <w:pPr>
              <w:pStyle w:val="14"/>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65" w:type="dxa"/>
            <w:vMerge w:val="continue"/>
            <w:shd w:val="clear" w:color="auto" w:fill="auto"/>
            <w:vAlign w:val="center"/>
          </w:tcPr>
          <w:p>
            <w:pPr>
              <w:pStyle w:val="14"/>
              <w:jc w:val="both"/>
              <w:rPr>
                <w:rFonts w:hAnsi="宋体"/>
                <w:szCs w:val="18"/>
              </w:rPr>
            </w:pPr>
          </w:p>
        </w:tc>
        <w:tc>
          <w:tcPr>
            <w:tcW w:w="2333" w:type="dxa"/>
            <w:gridSpan w:val="2"/>
            <w:shd w:val="clear" w:color="auto" w:fill="auto"/>
            <w:vAlign w:val="center"/>
          </w:tcPr>
          <w:p>
            <w:pPr>
              <w:pStyle w:val="14"/>
              <w:rPr>
                <w:rFonts w:hAnsi="宋体"/>
                <w:szCs w:val="18"/>
              </w:rPr>
            </w:pPr>
            <w:r>
              <w:rPr>
                <w:rFonts w:hAnsi="宋体"/>
                <w:szCs w:val="18"/>
              </w:rPr>
              <w:t>刨花垫块</w:t>
            </w:r>
          </w:p>
        </w:tc>
        <w:tc>
          <w:tcPr>
            <w:tcW w:w="1168" w:type="dxa"/>
            <w:vMerge w:val="continue"/>
            <w:shd w:val="clear" w:color="auto" w:fill="auto"/>
            <w:vAlign w:val="center"/>
          </w:tcPr>
          <w:p>
            <w:pPr>
              <w:pStyle w:val="14"/>
            </w:pPr>
          </w:p>
        </w:tc>
        <w:tc>
          <w:tcPr>
            <w:tcW w:w="1167" w:type="dxa"/>
            <w:shd w:val="clear" w:color="auto" w:fill="auto"/>
            <w:vAlign w:val="center"/>
          </w:tcPr>
          <w:p>
            <w:pPr>
              <w:pStyle w:val="14"/>
            </w:pPr>
            <w:r>
              <w:rPr>
                <w:rFonts w:hint="eastAsia"/>
              </w:rPr>
              <w:t>符合</w:t>
            </w:r>
            <w:r>
              <w:t>GB/T 31148—2022</w:t>
            </w:r>
            <w:r>
              <w:rPr>
                <w:rFonts w:hint="eastAsia"/>
              </w:rPr>
              <w:t>附录A3、A4、A5</w:t>
            </w:r>
          </w:p>
        </w:tc>
        <w:tc>
          <w:tcPr>
            <w:tcW w:w="1167" w:type="dxa"/>
            <w:shd w:val="clear" w:color="auto" w:fill="auto"/>
            <w:vAlign w:val="center"/>
          </w:tcPr>
          <w:p>
            <w:pPr>
              <w:pStyle w:val="14"/>
            </w:pPr>
            <w:r>
              <w:rPr>
                <w:rFonts w:hint="eastAsia"/>
              </w:rPr>
              <w:t>符合</w:t>
            </w:r>
            <w:r>
              <w:t>GB/T 31148—2022</w:t>
            </w:r>
            <w:r>
              <w:rPr>
                <w:rFonts w:hint="eastAsia"/>
              </w:rPr>
              <w:t>附录A4、A5</w:t>
            </w:r>
          </w:p>
        </w:tc>
        <w:tc>
          <w:tcPr>
            <w:tcW w:w="1167" w:type="dxa"/>
            <w:shd w:val="clear" w:color="auto" w:fill="auto"/>
            <w:vAlign w:val="center"/>
          </w:tcPr>
          <w:p>
            <w:pPr>
              <w:pStyle w:val="14"/>
            </w:pPr>
            <w:r>
              <w:rPr>
                <w:rFonts w:hint="eastAsia"/>
              </w:rPr>
              <w:t>符合</w:t>
            </w:r>
            <w:r>
              <w:t>GB/T 31148—2022</w:t>
            </w:r>
            <w:r>
              <w:rPr>
                <w:rFonts w:hint="eastAsia"/>
              </w:rPr>
              <w:t>附录A4</w:t>
            </w:r>
          </w:p>
        </w:tc>
        <w:tc>
          <w:tcPr>
            <w:tcW w:w="1167" w:type="dxa"/>
            <w:shd w:val="clear" w:color="auto" w:fill="auto"/>
            <w:vAlign w:val="center"/>
          </w:tcPr>
          <w:p>
            <w:pPr>
              <w:pStyle w:val="14"/>
            </w:pPr>
            <w:r>
              <w:t>GB/T 31148—2022</w:t>
            </w:r>
            <w:r>
              <w:rPr>
                <w:rFonts w:hint="eastAsia"/>
              </w:rPr>
              <w:t>的附录A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65" w:type="dxa"/>
            <w:vMerge w:val="continue"/>
            <w:shd w:val="clear" w:color="auto" w:fill="auto"/>
            <w:vAlign w:val="center"/>
          </w:tcPr>
          <w:p>
            <w:pPr>
              <w:pStyle w:val="14"/>
              <w:jc w:val="both"/>
              <w:rPr>
                <w:rFonts w:hAnsi="宋体"/>
                <w:szCs w:val="18"/>
              </w:rPr>
            </w:pPr>
          </w:p>
        </w:tc>
        <w:tc>
          <w:tcPr>
            <w:tcW w:w="2333" w:type="dxa"/>
            <w:gridSpan w:val="2"/>
            <w:shd w:val="clear" w:color="auto" w:fill="auto"/>
            <w:vAlign w:val="center"/>
          </w:tcPr>
          <w:p>
            <w:pPr>
              <w:pStyle w:val="14"/>
              <w:rPr>
                <w:rFonts w:hAnsi="宋体"/>
                <w:szCs w:val="18"/>
              </w:rPr>
            </w:pPr>
            <w:r>
              <w:rPr>
                <w:rFonts w:hAnsi="宋体"/>
                <w:szCs w:val="18"/>
              </w:rPr>
              <w:t>托盘钉</w:t>
            </w:r>
          </w:p>
        </w:tc>
        <w:tc>
          <w:tcPr>
            <w:tcW w:w="1168" w:type="dxa"/>
            <w:shd w:val="clear" w:color="auto" w:fill="auto"/>
            <w:vAlign w:val="center"/>
          </w:tcPr>
          <w:p>
            <w:pPr>
              <w:pStyle w:val="14"/>
            </w:pPr>
            <w:r>
              <w:rPr>
                <w:rFonts w:hint="eastAsia"/>
              </w:rPr>
              <w:t>GB</w:t>
            </w:r>
            <w:r>
              <w:t>/T</w:t>
            </w:r>
          </w:p>
          <w:p>
            <w:pPr>
              <w:pStyle w:val="14"/>
            </w:pPr>
            <w:r>
              <w:rPr>
                <w:rFonts w:hint="eastAsia"/>
              </w:rPr>
              <w:t>27</w:t>
            </w:r>
            <w:r>
              <w:t>7</w:t>
            </w:r>
            <w:r>
              <w:rPr>
                <w:rFonts w:hint="eastAsia"/>
              </w:rPr>
              <w:t>04-2011</w:t>
            </w:r>
          </w:p>
        </w:tc>
        <w:tc>
          <w:tcPr>
            <w:tcW w:w="1167" w:type="dxa"/>
            <w:shd w:val="clear" w:color="auto" w:fill="auto"/>
            <w:vAlign w:val="center"/>
          </w:tcPr>
          <w:p>
            <w:pPr>
              <w:pStyle w:val="14"/>
            </w:pPr>
            <w:r>
              <w:rPr>
                <w:rFonts w:hint="eastAsia"/>
              </w:rPr>
              <w:t>符合</w:t>
            </w:r>
            <w:r>
              <w:t>GB/T 31148—2022</w:t>
            </w:r>
            <w:r>
              <w:rPr>
                <w:rFonts w:hint="eastAsia"/>
              </w:rPr>
              <w:t>的5.3.1和GB/T</w:t>
            </w:r>
          </w:p>
          <w:p>
            <w:pPr>
              <w:pStyle w:val="14"/>
              <w:rPr>
                <w:rFonts w:hAnsi="宋体"/>
                <w:szCs w:val="18"/>
              </w:rPr>
            </w:pPr>
            <w:r>
              <w:rPr>
                <w:rFonts w:hint="eastAsia"/>
              </w:rPr>
              <w:t>27704-2011《</w:t>
            </w:r>
          </w:p>
        </w:tc>
        <w:tc>
          <w:tcPr>
            <w:tcW w:w="1167" w:type="dxa"/>
            <w:shd w:val="clear" w:color="auto" w:fill="auto"/>
            <w:vAlign w:val="center"/>
          </w:tcPr>
          <w:p>
            <w:pPr>
              <w:pStyle w:val="14"/>
            </w:pPr>
            <w:r>
              <w:rPr>
                <w:rFonts w:hint="eastAsia"/>
              </w:rPr>
              <w:t>符合</w:t>
            </w:r>
            <w:r>
              <w:t>GB/T 31148—2022</w:t>
            </w:r>
            <w:r>
              <w:rPr>
                <w:rFonts w:hint="eastAsia"/>
              </w:rPr>
              <w:t>的5.3.1和GB/T</w:t>
            </w:r>
          </w:p>
          <w:p>
            <w:pPr>
              <w:pStyle w:val="14"/>
              <w:rPr>
                <w:rFonts w:hAnsi="宋体"/>
                <w:szCs w:val="18"/>
              </w:rPr>
            </w:pPr>
            <w:r>
              <w:rPr>
                <w:rFonts w:hint="eastAsia"/>
              </w:rPr>
              <w:t>27704-2011</w:t>
            </w:r>
          </w:p>
        </w:tc>
        <w:tc>
          <w:tcPr>
            <w:tcW w:w="1167" w:type="dxa"/>
            <w:shd w:val="clear" w:color="auto" w:fill="auto"/>
            <w:vAlign w:val="center"/>
          </w:tcPr>
          <w:p>
            <w:pPr>
              <w:pStyle w:val="14"/>
            </w:pPr>
            <w:r>
              <w:rPr>
                <w:rFonts w:hint="eastAsia"/>
              </w:rPr>
              <w:t>符合</w:t>
            </w:r>
            <w:r>
              <w:t>GB/T 31148—2022</w:t>
            </w:r>
            <w:r>
              <w:rPr>
                <w:rFonts w:hint="eastAsia"/>
              </w:rPr>
              <w:t>的5.3.1和GB/T</w:t>
            </w:r>
          </w:p>
          <w:p>
            <w:pPr>
              <w:pStyle w:val="14"/>
              <w:rPr>
                <w:rFonts w:hAnsi="宋体"/>
                <w:szCs w:val="18"/>
              </w:rPr>
            </w:pPr>
            <w:r>
              <w:rPr>
                <w:rFonts w:hint="eastAsia"/>
              </w:rPr>
              <w:t>27704-2011</w:t>
            </w:r>
          </w:p>
        </w:tc>
        <w:tc>
          <w:tcPr>
            <w:tcW w:w="1167" w:type="dxa"/>
            <w:shd w:val="clear" w:color="auto" w:fill="auto"/>
            <w:vAlign w:val="center"/>
          </w:tcPr>
          <w:p>
            <w:pPr>
              <w:pStyle w:val="14"/>
            </w:pPr>
            <w:r>
              <w:t>GB/T 31148—2022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65" w:type="dxa"/>
            <w:vMerge w:val="restart"/>
            <w:shd w:val="clear" w:color="auto" w:fill="auto"/>
            <w:vAlign w:val="center"/>
          </w:tcPr>
          <w:p>
            <w:pPr>
              <w:pStyle w:val="14"/>
              <w:rPr>
                <w:rFonts w:hAnsi="宋体"/>
                <w:szCs w:val="18"/>
              </w:rPr>
            </w:pPr>
            <w:r>
              <w:rPr>
                <w:rFonts w:hAnsi="宋体"/>
                <w:szCs w:val="18"/>
              </w:rPr>
              <w:t>创新性指标</w:t>
            </w:r>
          </w:p>
        </w:tc>
        <w:tc>
          <w:tcPr>
            <w:tcW w:w="2333" w:type="dxa"/>
            <w:gridSpan w:val="2"/>
            <w:shd w:val="clear" w:color="auto" w:fill="auto"/>
            <w:vAlign w:val="center"/>
          </w:tcPr>
          <w:p>
            <w:pPr>
              <w:pStyle w:val="14"/>
              <w:rPr>
                <w:rFonts w:hAnsi="宋体"/>
                <w:szCs w:val="18"/>
              </w:rPr>
            </w:pPr>
            <w:r>
              <w:rPr>
                <w:rFonts w:hint="eastAsia" w:hAnsi="宋体"/>
                <w:szCs w:val="18"/>
              </w:rPr>
              <w:t>标签</w:t>
            </w:r>
            <w:r>
              <w:rPr>
                <w:vertAlign w:val="superscript"/>
              </w:rPr>
              <w:t>a</w:t>
            </w:r>
          </w:p>
        </w:tc>
        <w:tc>
          <w:tcPr>
            <w:tcW w:w="1168" w:type="dxa"/>
            <w:vMerge w:val="restart"/>
            <w:shd w:val="clear" w:color="auto" w:fill="auto"/>
            <w:vAlign w:val="center"/>
          </w:tcPr>
          <w:p>
            <w:pPr>
              <w:pStyle w:val="14"/>
            </w:pPr>
            <w:r>
              <w:rPr>
                <w:rFonts w:hint="eastAsia"/>
              </w:rPr>
              <w:t>—</w:t>
            </w:r>
          </w:p>
        </w:tc>
        <w:tc>
          <w:tcPr>
            <w:tcW w:w="1167" w:type="dxa"/>
            <w:shd w:val="clear" w:color="auto" w:fill="auto"/>
            <w:vAlign w:val="center"/>
          </w:tcPr>
          <w:p>
            <w:pPr>
              <w:pStyle w:val="14"/>
              <w:rPr>
                <w:rFonts w:hAnsi="宋体"/>
                <w:szCs w:val="21"/>
              </w:rPr>
            </w:pPr>
            <w:r>
              <w:rPr>
                <w:rFonts w:hint="eastAsia" w:hAnsi="宋体"/>
                <w:szCs w:val="18"/>
              </w:rPr>
              <w:t>≥两种</w:t>
            </w:r>
            <w:r>
              <w:rPr>
                <w:rFonts w:hint="eastAsia" w:hAnsi="宋体"/>
                <w:szCs w:val="18"/>
                <w:lang w:val="en-US" w:eastAsia="zh-CN"/>
              </w:rPr>
              <w:t>并</w:t>
            </w:r>
            <w:r>
              <w:rPr>
                <w:rFonts w:hAnsi="宋体"/>
                <w:szCs w:val="18"/>
              </w:rPr>
              <w:t>含有电子标签</w:t>
            </w:r>
          </w:p>
        </w:tc>
        <w:tc>
          <w:tcPr>
            <w:tcW w:w="1167" w:type="dxa"/>
            <w:shd w:val="clear" w:color="auto" w:fill="auto"/>
            <w:vAlign w:val="center"/>
          </w:tcPr>
          <w:p>
            <w:pPr>
              <w:pStyle w:val="14"/>
              <w:rPr>
                <w:rFonts w:hAnsi="宋体"/>
                <w:szCs w:val="21"/>
              </w:rPr>
            </w:pPr>
            <w:r>
              <w:rPr>
                <w:rFonts w:hint="eastAsia" w:hAnsi="宋体"/>
                <w:szCs w:val="21"/>
              </w:rPr>
              <w:t>≥两种</w:t>
            </w:r>
          </w:p>
        </w:tc>
        <w:tc>
          <w:tcPr>
            <w:tcW w:w="1167" w:type="dxa"/>
            <w:shd w:val="clear" w:color="auto" w:fill="auto"/>
            <w:vAlign w:val="center"/>
          </w:tcPr>
          <w:p>
            <w:pPr>
              <w:pStyle w:val="14"/>
            </w:pPr>
            <w:r>
              <w:rPr>
                <w:rFonts w:hint="eastAsia" w:hAnsi="宋体"/>
                <w:szCs w:val="21"/>
              </w:rPr>
              <w:t>一种</w:t>
            </w:r>
          </w:p>
        </w:tc>
        <w:tc>
          <w:tcPr>
            <w:tcW w:w="1167" w:type="dxa"/>
            <w:vMerge w:val="restart"/>
            <w:shd w:val="clear" w:color="auto" w:fill="auto"/>
            <w:vAlign w:val="center"/>
          </w:tcPr>
          <w:p>
            <w:pPr>
              <w:pStyle w:val="14"/>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65" w:type="dxa"/>
            <w:vMerge w:val="continue"/>
            <w:shd w:val="clear" w:color="auto" w:fill="auto"/>
            <w:vAlign w:val="center"/>
          </w:tcPr>
          <w:p>
            <w:pPr>
              <w:pStyle w:val="14"/>
              <w:jc w:val="both"/>
              <w:rPr>
                <w:rFonts w:hAnsi="宋体"/>
                <w:szCs w:val="18"/>
              </w:rPr>
            </w:pPr>
          </w:p>
        </w:tc>
        <w:tc>
          <w:tcPr>
            <w:tcW w:w="2333" w:type="dxa"/>
            <w:gridSpan w:val="2"/>
            <w:shd w:val="clear" w:color="auto" w:fill="auto"/>
            <w:vAlign w:val="center"/>
          </w:tcPr>
          <w:p>
            <w:pPr>
              <w:pStyle w:val="14"/>
              <w:rPr>
                <w:rFonts w:hAnsi="宋体"/>
                <w:szCs w:val="18"/>
              </w:rPr>
            </w:pPr>
            <w:r>
              <w:rPr>
                <w:rFonts w:hint="eastAsia" w:hAnsi="宋体"/>
                <w:szCs w:val="18"/>
              </w:rPr>
              <w:t>免熏蒸</w:t>
            </w:r>
            <w:r>
              <w:rPr>
                <w:rFonts w:hAnsi="宋体"/>
                <w:szCs w:val="18"/>
                <w:vertAlign w:val="superscript"/>
              </w:rPr>
              <w:t>b</w:t>
            </w:r>
          </w:p>
        </w:tc>
        <w:tc>
          <w:tcPr>
            <w:tcW w:w="1168" w:type="dxa"/>
            <w:vMerge w:val="continue"/>
            <w:shd w:val="clear" w:color="auto" w:fill="auto"/>
            <w:vAlign w:val="center"/>
          </w:tcPr>
          <w:p>
            <w:pPr>
              <w:pStyle w:val="14"/>
            </w:pPr>
          </w:p>
        </w:tc>
        <w:tc>
          <w:tcPr>
            <w:tcW w:w="1167" w:type="dxa"/>
            <w:shd w:val="clear" w:color="auto" w:fill="auto"/>
            <w:vAlign w:val="center"/>
          </w:tcPr>
          <w:p>
            <w:pPr>
              <w:pStyle w:val="14"/>
              <w:rPr>
                <w:rFonts w:hAnsi="宋体"/>
                <w:szCs w:val="21"/>
              </w:rPr>
            </w:pPr>
            <w:r>
              <w:rPr>
                <w:rFonts w:hint="eastAsia" w:hAnsi="宋体"/>
                <w:szCs w:val="21"/>
              </w:rPr>
              <w:t>有</w:t>
            </w:r>
          </w:p>
        </w:tc>
        <w:tc>
          <w:tcPr>
            <w:tcW w:w="1167" w:type="dxa"/>
            <w:shd w:val="clear" w:color="auto" w:fill="auto"/>
            <w:vAlign w:val="center"/>
          </w:tcPr>
          <w:p>
            <w:pPr>
              <w:pStyle w:val="14"/>
              <w:rPr>
                <w:rFonts w:hAnsi="宋体"/>
                <w:szCs w:val="21"/>
              </w:rPr>
            </w:pPr>
            <w:r>
              <w:rPr>
                <w:rFonts w:hint="eastAsia"/>
                <w:szCs w:val="18"/>
              </w:rPr>
              <w:t>有</w:t>
            </w:r>
          </w:p>
        </w:tc>
        <w:tc>
          <w:tcPr>
            <w:tcW w:w="1167" w:type="dxa"/>
            <w:shd w:val="clear" w:color="auto" w:fill="auto"/>
            <w:vAlign w:val="center"/>
          </w:tcPr>
          <w:p>
            <w:pPr>
              <w:pStyle w:val="14"/>
            </w:pPr>
            <w:r>
              <w:rPr>
                <w:rFonts w:hint="eastAsia"/>
              </w:rPr>
              <w:t>—</w:t>
            </w:r>
          </w:p>
        </w:tc>
        <w:tc>
          <w:tcPr>
            <w:tcW w:w="1167" w:type="dxa"/>
            <w:vMerge w:val="continue"/>
            <w:shd w:val="clear" w:color="auto" w:fill="auto"/>
            <w:vAlign w:val="center"/>
          </w:tcPr>
          <w:p>
            <w:pPr>
              <w:pStyle w:val="14"/>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65" w:type="dxa"/>
            <w:vMerge w:val="continue"/>
            <w:shd w:val="clear" w:color="auto" w:fill="auto"/>
            <w:vAlign w:val="center"/>
          </w:tcPr>
          <w:p>
            <w:pPr>
              <w:pStyle w:val="14"/>
              <w:jc w:val="both"/>
              <w:rPr>
                <w:rFonts w:hAnsi="宋体"/>
                <w:szCs w:val="18"/>
              </w:rPr>
            </w:pPr>
          </w:p>
        </w:tc>
        <w:tc>
          <w:tcPr>
            <w:tcW w:w="2333" w:type="dxa"/>
            <w:gridSpan w:val="2"/>
            <w:shd w:val="clear" w:color="auto" w:fill="auto"/>
            <w:vAlign w:val="center"/>
          </w:tcPr>
          <w:p>
            <w:pPr>
              <w:pStyle w:val="14"/>
              <w:rPr>
                <w:rFonts w:hAnsi="宋体"/>
                <w:szCs w:val="18"/>
              </w:rPr>
            </w:pPr>
            <w:r>
              <w:rPr>
                <w:rFonts w:hint="eastAsia" w:hAnsi="宋体"/>
                <w:szCs w:val="18"/>
              </w:rPr>
              <w:t>FSC认证</w:t>
            </w:r>
            <w:r>
              <w:rPr>
                <w:rFonts w:hAnsi="宋体"/>
                <w:szCs w:val="18"/>
                <w:vertAlign w:val="superscript"/>
              </w:rPr>
              <w:t>c</w:t>
            </w:r>
          </w:p>
        </w:tc>
        <w:tc>
          <w:tcPr>
            <w:tcW w:w="1168" w:type="dxa"/>
            <w:vMerge w:val="continue"/>
            <w:shd w:val="clear" w:color="auto" w:fill="auto"/>
            <w:vAlign w:val="center"/>
          </w:tcPr>
          <w:p>
            <w:pPr>
              <w:pStyle w:val="14"/>
            </w:pPr>
          </w:p>
        </w:tc>
        <w:tc>
          <w:tcPr>
            <w:tcW w:w="1167" w:type="dxa"/>
            <w:shd w:val="clear" w:color="auto" w:fill="auto"/>
            <w:vAlign w:val="center"/>
          </w:tcPr>
          <w:p>
            <w:pPr>
              <w:pStyle w:val="14"/>
            </w:pPr>
            <w:r>
              <w:rPr>
                <w:rFonts w:hint="eastAsia"/>
              </w:rPr>
              <w:t>有</w:t>
            </w:r>
          </w:p>
        </w:tc>
        <w:tc>
          <w:tcPr>
            <w:tcW w:w="1167" w:type="dxa"/>
            <w:shd w:val="clear" w:color="auto" w:fill="auto"/>
            <w:vAlign w:val="center"/>
          </w:tcPr>
          <w:p>
            <w:pPr>
              <w:pStyle w:val="14"/>
            </w:pPr>
            <w:r>
              <w:rPr>
                <w:rFonts w:hint="eastAsia"/>
              </w:rPr>
              <w:t>有</w:t>
            </w:r>
          </w:p>
        </w:tc>
        <w:tc>
          <w:tcPr>
            <w:tcW w:w="1167" w:type="dxa"/>
            <w:shd w:val="clear" w:color="auto" w:fill="auto"/>
            <w:vAlign w:val="center"/>
          </w:tcPr>
          <w:p>
            <w:pPr>
              <w:pStyle w:val="14"/>
            </w:pPr>
            <w:r>
              <w:rPr>
                <w:rFonts w:hint="eastAsia"/>
              </w:rPr>
              <w:t>—</w:t>
            </w:r>
          </w:p>
        </w:tc>
        <w:tc>
          <w:tcPr>
            <w:tcW w:w="1167" w:type="dxa"/>
            <w:vMerge w:val="continue"/>
            <w:shd w:val="clear" w:color="auto" w:fill="auto"/>
            <w:vAlign w:val="center"/>
          </w:tcPr>
          <w:p>
            <w:pPr>
              <w:pStyle w:val="14"/>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165" w:type="dxa"/>
            <w:vMerge w:val="continue"/>
            <w:shd w:val="clear" w:color="auto" w:fill="auto"/>
            <w:vAlign w:val="center"/>
          </w:tcPr>
          <w:p>
            <w:pPr>
              <w:pStyle w:val="14"/>
              <w:jc w:val="both"/>
              <w:rPr>
                <w:rFonts w:hAnsi="宋体"/>
                <w:szCs w:val="18"/>
              </w:rPr>
            </w:pPr>
          </w:p>
        </w:tc>
        <w:tc>
          <w:tcPr>
            <w:tcW w:w="2333" w:type="dxa"/>
            <w:gridSpan w:val="2"/>
            <w:shd w:val="clear" w:color="auto" w:fill="auto"/>
            <w:vAlign w:val="center"/>
          </w:tcPr>
          <w:p>
            <w:pPr>
              <w:pStyle w:val="14"/>
              <w:rPr>
                <w:rFonts w:hAnsi="宋体"/>
                <w:szCs w:val="18"/>
              </w:rPr>
            </w:pPr>
            <w:r>
              <w:rPr>
                <w:rFonts w:hint="eastAsia" w:hAnsi="宋体"/>
                <w:szCs w:val="18"/>
              </w:rPr>
              <w:t>跨境运输</w:t>
            </w:r>
          </w:p>
        </w:tc>
        <w:tc>
          <w:tcPr>
            <w:tcW w:w="1168" w:type="dxa"/>
            <w:vMerge w:val="continue"/>
            <w:shd w:val="clear" w:color="auto" w:fill="auto"/>
            <w:vAlign w:val="center"/>
          </w:tcPr>
          <w:p>
            <w:pPr>
              <w:pStyle w:val="14"/>
            </w:pPr>
          </w:p>
        </w:tc>
        <w:tc>
          <w:tcPr>
            <w:tcW w:w="1167" w:type="dxa"/>
            <w:shd w:val="clear" w:color="auto" w:fill="auto"/>
            <w:vAlign w:val="center"/>
          </w:tcPr>
          <w:p>
            <w:pPr>
              <w:pStyle w:val="14"/>
            </w:pPr>
            <w:r>
              <w:rPr>
                <w:rFonts w:hint="eastAsia"/>
              </w:rPr>
              <w:t>有</w:t>
            </w:r>
          </w:p>
        </w:tc>
        <w:tc>
          <w:tcPr>
            <w:tcW w:w="1167" w:type="dxa"/>
            <w:shd w:val="clear" w:color="auto" w:fill="auto"/>
            <w:vAlign w:val="center"/>
          </w:tcPr>
          <w:p>
            <w:pPr>
              <w:pStyle w:val="14"/>
            </w:pPr>
            <w:r>
              <w:rPr>
                <w:rFonts w:hint="eastAsia"/>
              </w:rPr>
              <w:t>有</w:t>
            </w:r>
          </w:p>
        </w:tc>
        <w:tc>
          <w:tcPr>
            <w:tcW w:w="1167" w:type="dxa"/>
            <w:shd w:val="clear" w:color="auto" w:fill="auto"/>
            <w:vAlign w:val="center"/>
          </w:tcPr>
          <w:p>
            <w:pPr>
              <w:pStyle w:val="14"/>
            </w:pPr>
            <w:r>
              <w:rPr>
                <w:rFonts w:hint="eastAsia"/>
              </w:rPr>
              <w:t>—</w:t>
            </w:r>
          </w:p>
        </w:tc>
        <w:tc>
          <w:tcPr>
            <w:tcW w:w="1167" w:type="dxa"/>
            <w:vMerge w:val="continue"/>
            <w:shd w:val="clear" w:color="auto" w:fill="auto"/>
            <w:vAlign w:val="center"/>
          </w:tcPr>
          <w:p>
            <w:pPr>
              <w:pStyle w:val="14"/>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8"/>
            <w:tcBorders>
              <w:top w:val="single" w:color="auto" w:sz="8" w:space="0"/>
              <w:bottom w:val="single" w:color="auto" w:sz="8" w:space="0"/>
            </w:tcBorders>
            <w:shd w:val="clear" w:color="auto" w:fill="auto"/>
            <w:vAlign w:val="center"/>
          </w:tcPr>
          <w:p>
            <w:pPr>
              <w:pStyle w:val="15"/>
            </w:pPr>
            <w:r>
              <w:rPr>
                <w:rFonts w:hint="eastAsia"/>
              </w:rPr>
              <w:t>标签：指带有附加信息、供机器自动识别的载体（基于</w:t>
            </w:r>
            <w:r>
              <w:t>GS1标准的标签，一维码标签，二维码标签，电子（RFID）标签，NFC标签等）。</w:t>
            </w:r>
          </w:p>
          <w:p>
            <w:pPr>
              <w:pStyle w:val="15"/>
            </w:pPr>
            <w:r>
              <w:t>无需使用熏蒸剂等化合物在密闭的场所进行杀死害虫、病菌或其它有害生物的技术措施的操作。</w:t>
            </w:r>
          </w:p>
          <w:p>
            <w:pPr>
              <w:pStyle w:val="15"/>
            </w:pPr>
            <w:r>
              <w:t>FSC认证：Forest Stewardship Council Certification，森林管理委员会认证。</w:t>
            </w:r>
          </w:p>
        </w:tc>
      </w:tr>
    </w:tbl>
    <w:p>
      <w:pPr>
        <w:pStyle w:val="13"/>
        <w:ind w:firstLine="0" w:firstLineChars="0"/>
        <w:rPr>
          <w:rFonts w:hint="eastAsia"/>
        </w:rPr>
      </w:pPr>
    </w:p>
    <w:p>
      <w:pPr>
        <w:pStyle w:val="13"/>
        <w:ind w:firstLine="0" w:firstLineChars="0"/>
        <w:rPr>
          <w:rFonts w:hint="eastAsia"/>
        </w:rPr>
      </w:pPr>
    </w:p>
    <w:p>
      <w:pPr>
        <w:pStyle w:val="13"/>
        <w:ind w:firstLine="0" w:firstLineChars="0"/>
        <w:rPr>
          <w:rFonts w:hint="eastAsia"/>
        </w:rPr>
      </w:pPr>
    </w:p>
    <w:p>
      <w:pPr>
        <w:pStyle w:val="13"/>
        <w:ind w:firstLine="0" w:firstLineChars="0"/>
        <w:rPr>
          <w:rFonts w:hint="eastAsia"/>
        </w:rPr>
      </w:pPr>
    </w:p>
    <w:p>
      <w:pPr>
        <w:pStyle w:val="16"/>
        <w:numPr>
          <w:ilvl w:val="3"/>
          <w:numId w:val="0"/>
        </w:numPr>
      </w:pPr>
    </w:p>
    <w:p>
      <w:pPr>
        <w:pStyle w:val="12"/>
        <w:spacing w:before="120" w:after="120"/>
        <w:ind w:left="0"/>
        <w:rPr>
          <w:rFonts w:hAnsi="黑体" w:cs="黑体"/>
        </w:rPr>
      </w:pPr>
      <w:r>
        <w:rPr>
          <w:rFonts w:hAnsi="黑体" w:cs="黑体"/>
          <w:color w:val="auto"/>
        </w:rPr>
        <w:t>塑料</w:t>
      </w:r>
      <w:r>
        <w:rPr>
          <w:rFonts w:hint="eastAsia" w:hAnsi="黑体" w:cs="黑体"/>
          <w:color w:val="auto"/>
          <w:lang w:val="en-US" w:eastAsia="zh-CN"/>
        </w:rPr>
        <w:t>平</w:t>
      </w:r>
      <w:r>
        <w:rPr>
          <w:rFonts w:hAnsi="黑体" w:cs="黑体"/>
          <w:color w:val="auto"/>
        </w:rPr>
        <w:t>托</w:t>
      </w:r>
      <w:r>
        <w:rPr>
          <w:rFonts w:hAnsi="黑体" w:cs="黑体"/>
        </w:rPr>
        <w:t>盘评价指标体系框架</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305"/>
        <w:gridCol w:w="1314"/>
        <w:gridCol w:w="1325"/>
        <w:gridCol w:w="1311"/>
        <w:gridCol w:w="1317"/>
        <w:gridCol w:w="1311"/>
        <w:gridCol w:w="132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332" w:type="dxa"/>
            <w:vMerge w:val="restart"/>
            <w:tcBorders>
              <w:top w:val="single" w:color="auto" w:sz="8" w:space="0"/>
            </w:tcBorders>
            <w:shd w:val="clear" w:color="auto" w:fill="auto"/>
            <w:vAlign w:val="center"/>
          </w:tcPr>
          <w:p>
            <w:pPr>
              <w:pStyle w:val="14"/>
              <w:rPr>
                <w:rFonts w:hAnsi="宋体"/>
                <w:b/>
                <w:szCs w:val="18"/>
              </w:rPr>
            </w:pPr>
            <w:r>
              <w:rPr>
                <w:rFonts w:hAnsi="宋体"/>
                <w:b/>
                <w:szCs w:val="18"/>
              </w:rPr>
              <w:t>指标类型</w:t>
            </w:r>
          </w:p>
        </w:tc>
        <w:tc>
          <w:tcPr>
            <w:tcW w:w="1333" w:type="dxa"/>
            <w:vMerge w:val="restart"/>
            <w:tcBorders>
              <w:top w:val="single" w:color="auto" w:sz="8" w:space="0"/>
            </w:tcBorders>
            <w:shd w:val="clear" w:color="auto" w:fill="auto"/>
            <w:vAlign w:val="center"/>
          </w:tcPr>
          <w:p>
            <w:pPr>
              <w:pStyle w:val="14"/>
              <w:rPr>
                <w:rFonts w:hAnsi="宋体"/>
                <w:b/>
                <w:szCs w:val="18"/>
              </w:rPr>
            </w:pPr>
            <w:r>
              <w:rPr>
                <w:rFonts w:hAnsi="宋体"/>
                <w:b/>
                <w:szCs w:val="18"/>
              </w:rPr>
              <w:t>评价指标</w:t>
            </w:r>
          </w:p>
        </w:tc>
        <w:tc>
          <w:tcPr>
            <w:tcW w:w="1333" w:type="dxa"/>
            <w:vMerge w:val="restart"/>
            <w:tcBorders>
              <w:top w:val="single" w:color="auto" w:sz="8" w:space="0"/>
            </w:tcBorders>
            <w:shd w:val="clear" w:color="auto" w:fill="auto"/>
            <w:vAlign w:val="center"/>
          </w:tcPr>
          <w:p>
            <w:pPr>
              <w:pStyle w:val="14"/>
              <w:rPr>
                <w:rFonts w:hAnsi="宋体"/>
                <w:b/>
                <w:szCs w:val="18"/>
              </w:rPr>
            </w:pPr>
            <w:r>
              <w:rPr>
                <w:rFonts w:hint="eastAsia" w:hAnsi="宋体"/>
                <w:b/>
                <w:szCs w:val="18"/>
              </w:rPr>
              <w:t>指标来源</w:t>
            </w:r>
          </w:p>
        </w:tc>
        <w:tc>
          <w:tcPr>
            <w:tcW w:w="4002" w:type="dxa"/>
            <w:gridSpan w:val="3"/>
            <w:tcBorders>
              <w:top w:val="single" w:color="auto" w:sz="8" w:space="0"/>
              <w:bottom w:val="single" w:color="auto" w:sz="8" w:space="0"/>
            </w:tcBorders>
            <w:shd w:val="clear" w:color="auto" w:fill="auto"/>
            <w:vAlign w:val="center"/>
          </w:tcPr>
          <w:p>
            <w:pPr>
              <w:pStyle w:val="14"/>
              <w:rPr>
                <w:rFonts w:hAnsi="宋体"/>
                <w:b/>
                <w:szCs w:val="18"/>
              </w:rPr>
            </w:pPr>
            <w:r>
              <w:rPr>
                <w:rFonts w:hAnsi="宋体"/>
                <w:b/>
                <w:szCs w:val="18"/>
              </w:rPr>
              <w:t>指标水平分级</w:t>
            </w:r>
          </w:p>
        </w:tc>
        <w:tc>
          <w:tcPr>
            <w:tcW w:w="1334" w:type="dxa"/>
            <w:vMerge w:val="restart"/>
            <w:tcBorders>
              <w:top w:val="single" w:color="auto" w:sz="8" w:space="0"/>
            </w:tcBorders>
            <w:shd w:val="clear" w:color="auto" w:fill="auto"/>
            <w:vAlign w:val="center"/>
          </w:tcPr>
          <w:p>
            <w:pPr>
              <w:pStyle w:val="14"/>
              <w:rPr>
                <w:rFonts w:hAnsi="宋体"/>
                <w:b/>
                <w:szCs w:val="18"/>
              </w:rPr>
            </w:pPr>
            <w:r>
              <w:rPr>
                <w:rFonts w:hAnsi="宋体"/>
                <w:b/>
                <w:szCs w:val="18"/>
              </w:rPr>
              <w:t>判断依据/方法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continue"/>
            <w:shd w:val="clear" w:color="auto" w:fill="auto"/>
            <w:vAlign w:val="center"/>
          </w:tcPr>
          <w:p>
            <w:pPr>
              <w:pStyle w:val="14"/>
              <w:rPr>
                <w:rFonts w:hAnsi="宋体"/>
                <w:szCs w:val="18"/>
              </w:rPr>
            </w:pPr>
          </w:p>
        </w:tc>
        <w:tc>
          <w:tcPr>
            <w:tcW w:w="1333" w:type="dxa"/>
            <w:vMerge w:val="continue"/>
            <w:shd w:val="clear" w:color="auto" w:fill="auto"/>
            <w:vAlign w:val="center"/>
          </w:tcPr>
          <w:p>
            <w:pPr>
              <w:pStyle w:val="14"/>
              <w:rPr>
                <w:rFonts w:hAnsi="宋体"/>
                <w:szCs w:val="18"/>
              </w:rPr>
            </w:pPr>
          </w:p>
        </w:tc>
        <w:tc>
          <w:tcPr>
            <w:tcW w:w="1333" w:type="dxa"/>
            <w:vMerge w:val="continue"/>
            <w:shd w:val="clear" w:color="auto" w:fill="auto"/>
            <w:vAlign w:val="center"/>
          </w:tcPr>
          <w:p>
            <w:pPr>
              <w:pStyle w:val="14"/>
              <w:rPr>
                <w:rFonts w:hAnsi="宋体"/>
                <w:szCs w:val="18"/>
              </w:rPr>
            </w:pPr>
          </w:p>
        </w:tc>
        <w:tc>
          <w:tcPr>
            <w:tcW w:w="1334" w:type="dxa"/>
            <w:tcBorders>
              <w:top w:val="single" w:color="auto" w:sz="8" w:space="0"/>
            </w:tcBorders>
            <w:shd w:val="clear" w:color="auto" w:fill="auto"/>
            <w:vAlign w:val="center"/>
          </w:tcPr>
          <w:p>
            <w:pPr>
              <w:pStyle w:val="14"/>
              <w:rPr>
                <w:rFonts w:hAnsi="宋体"/>
                <w:b/>
                <w:szCs w:val="18"/>
              </w:rPr>
            </w:pPr>
            <w:r>
              <w:rPr>
                <w:rFonts w:hAnsi="宋体"/>
                <w:b/>
                <w:szCs w:val="18"/>
              </w:rPr>
              <w:t>先进水平</w:t>
            </w:r>
          </w:p>
        </w:tc>
        <w:tc>
          <w:tcPr>
            <w:tcW w:w="1334" w:type="dxa"/>
            <w:tcBorders>
              <w:top w:val="single" w:color="auto" w:sz="8" w:space="0"/>
            </w:tcBorders>
            <w:shd w:val="clear" w:color="auto" w:fill="auto"/>
            <w:vAlign w:val="center"/>
          </w:tcPr>
          <w:p>
            <w:pPr>
              <w:pStyle w:val="14"/>
              <w:rPr>
                <w:rFonts w:hAnsi="宋体"/>
                <w:b/>
                <w:szCs w:val="18"/>
              </w:rPr>
            </w:pPr>
            <w:r>
              <w:rPr>
                <w:rFonts w:hAnsi="宋体"/>
                <w:b/>
                <w:szCs w:val="18"/>
              </w:rPr>
              <w:t>平均水平</w:t>
            </w:r>
          </w:p>
        </w:tc>
        <w:tc>
          <w:tcPr>
            <w:tcW w:w="1334" w:type="dxa"/>
            <w:tcBorders>
              <w:top w:val="single" w:color="auto" w:sz="8" w:space="0"/>
            </w:tcBorders>
            <w:shd w:val="clear" w:color="auto" w:fill="auto"/>
            <w:vAlign w:val="center"/>
          </w:tcPr>
          <w:p>
            <w:pPr>
              <w:pStyle w:val="14"/>
              <w:rPr>
                <w:rFonts w:hAnsi="宋体"/>
                <w:b/>
                <w:szCs w:val="18"/>
              </w:rPr>
            </w:pPr>
            <w:r>
              <w:rPr>
                <w:rFonts w:hAnsi="宋体"/>
                <w:b/>
                <w:szCs w:val="18"/>
              </w:rPr>
              <w:t>基准水平</w:t>
            </w:r>
          </w:p>
        </w:tc>
        <w:tc>
          <w:tcPr>
            <w:tcW w:w="1334" w:type="dxa"/>
            <w:vMerge w:val="continue"/>
            <w:shd w:val="clear" w:color="auto" w:fill="auto"/>
            <w:vAlign w:val="center"/>
          </w:tcPr>
          <w:p>
            <w:pPr>
              <w:pStyle w:val="14"/>
              <w:rPr>
                <w:rFonts w:hAnsi="宋体"/>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restart"/>
            <w:shd w:val="clear" w:color="auto" w:fill="auto"/>
            <w:vAlign w:val="center"/>
          </w:tcPr>
          <w:p>
            <w:pPr>
              <w:pStyle w:val="14"/>
              <w:rPr>
                <w:rFonts w:hAnsi="宋体"/>
                <w:szCs w:val="18"/>
              </w:rPr>
            </w:pPr>
            <w:r>
              <w:rPr>
                <w:rFonts w:hAnsi="宋体"/>
                <w:szCs w:val="18"/>
              </w:rPr>
              <w:t>基础指标</w:t>
            </w:r>
          </w:p>
        </w:tc>
        <w:tc>
          <w:tcPr>
            <w:tcW w:w="1333" w:type="dxa"/>
            <w:shd w:val="clear" w:color="auto" w:fill="auto"/>
            <w:vAlign w:val="center"/>
          </w:tcPr>
          <w:p>
            <w:pPr>
              <w:pStyle w:val="14"/>
              <w:rPr>
                <w:rFonts w:hAnsi="宋体"/>
                <w:szCs w:val="18"/>
              </w:rPr>
            </w:pPr>
            <w:r>
              <w:rPr>
                <w:rFonts w:hAnsi="宋体"/>
                <w:szCs w:val="18"/>
              </w:rPr>
              <w:t>样式和结构</w:t>
            </w:r>
          </w:p>
        </w:tc>
        <w:tc>
          <w:tcPr>
            <w:tcW w:w="1333" w:type="dxa"/>
            <w:vMerge w:val="restart"/>
            <w:shd w:val="clear" w:color="auto" w:fill="auto"/>
            <w:vAlign w:val="center"/>
          </w:tcPr>
          <w:p>
            <w:pPr>
              <w:pStyle w:val="14"/>
              <w:rPr>
                <w:rFonts w:hAnsi="宋体"/>
                <w:szCs w:val="18"/>
              </w:rPr>
            </w:pPr>
            <w:r>
              <w:rPr>
                <w:rFonts w:hAnsi="宋体"/>
                <w:szCs w:val="18"/>
              </w:rPr>
              <w:t>GB/T 35781—2017</w:t>
            </w:r>
          </w:p>
        </w:tc>
        <w:tc>
          <w:tcPr>
            <w:tcW w:w="4002" w:type="dxa"/>
            <w:gridSpan w:val="3"/>
            <w:shd w:val="clear" w:color="auto" w:fill="auto"/>
            <w:vAlign w:val="center"/>
          </w:tcPr>
          <w:p>
            <w:pPr>
              <w:pStyle w:val="14"/>
              <w:rPr>
                <w:rFonts w:hAnsi="宋体"/>
                <w:szCs w:val="18"/>
              </w:rPr>
            </w:pPr>
            <w:r>
              <w:rPr>
                <w:rFonts w:hAnsi="宋体"/>
                <w:szCs w:val="18"/>
              </w:rPr>
              <w:t>塑料平托盘样式和结构应符合</w:t>
            </w:r>
            <w:r>
              <w:rPr>
                <w:rFonts w:hint="eastAsia" w:hAnsi="宋体"/>
                <w:szCs w:val="18"/>
              </w:rPr>
              <w:t>GB/T 35781—2017</w:t>
            </w:r>
            <w:r>
              <w:rPr>
                <w:rFonts w:hAnsi="宋体"/>
                <w:szCs w:val="18"/>
              </w:rPr>
              <w:t>规定要求</w:t>
            </w:r>
          </w:p>
        </w:tc>
        <w:tc>
          <w:tcPr>
            <w:tcW w:w="1334" w:type="dxa"/>
            <w:shd w:val="clear" w:color="auto" w:fill="auto"/>
            <w:vAlign w:val="center"/>
          </w:tcPr>
          <w:p>
            <w:pPr>
              <w:pStyle w:val="14"/>
              <w:rPr>
                <w:rFonts w:hAnsi="宋体"/>
                <w:szCs w:val="18"/>
              </w:rPr>
            </w:pPr>
            <w:r>
              <w:rPr>
                <w:rFonts w:hAnsi="宋体"/>
                <w:szCs w:val="18"/>
              </w:rPr>
              <w:t>GB/T 35781—2017</w:t>
            </w:r>
            <w:r>
              <w:rPr>
                <w:rFonts w:hint="eastAsia" w:hAnsi="宋体"/>
                <w:szCs w:val="18"/>
              </w:rPr>
              <w:t>的</w:t>
            </w:r>
            <w:r>
              <w:rPr>
                <w:rFonts w:hAnsi="宋体"/>
                <w:szCs w:val="18"/>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continue"/>
            <w:shd w:val="clear" w:color="auto" w:fill="auto"/>
            <w:vAlign w:val="center"/>
          </w:tcPr>
          <w:p>
            <w:pPr>
              <w:pStyle w:val="14"/>
              <w:rPr>
                <w:rFonts w:hAnsi="宋体"/>
                <w:szCs w:val="18"/>
              </w:rPr>
            </w:pPr>
          </w:p>
        </w:tc>
        <w:tc>
          <w:tcPr>
            <w:tcW w:w="1333" w:type="dxa"/>
            <w:shd w:val="clear" w:color="auto" w:fill="auto"/>
            <w:vAlign w:val="center"/>
          </w:tcPr>
          <w:p>
            <w:pPr>
              <w:pStyle w:val="14"/>
              <w:rPr>
                <w:rFonts w:hAnsi="宋体"/>
                <w:szCs w:val="18"/>
              </w:rPr>
            </w:pPr>
            <w:r>
              <w:rPr>
                <w:rFonts w:hAnsi="宋体"/>
                <w:szCs w:val="18"/>
              </w:rPr>
              <w:t>材料</w:t>
            </w:r>
          </w:p>
        </w:tc>
        <w:tc>
          <w:tcPr>
            <w:tcW w:w="1333" w:type="dxa"/>
            <w:vMerge w:val="continue"/>
            <w:shd w:val="clear" w:color="auto" w:fill="auto"/>
            <w:vAlign w:val="center"/>
          </w:tcPr>
          <w:p>
            <w:pPr>
              <w:pStyle w:val="14"/>
              <w:rPr>
                <w:rFonts w:hAnsi="宋体"/>
                <w:szCs w:val="18"/>
              </w:rPr>
            </w:pPr>
          </w:p>
        </w:tc>
        <w:tc>
          <w:tcPr>
            <w:tcW w:w="4002" w:type="dxa"/>
            <w:gridSpan w:val="3"/>
            <w:shd w:val="clear" w:color="auto" w:fill="auto"/>
            <w:vAlign w:val="center"/>
          </w:tcPr>
          <w:p>
            <w:pPr>
              <w:pStyle w:val="14"/>
              <w:rPr>
                <w:rFonts w:hAnsi="宋体"/>
                <w:szCs w:val="18"/>
              </w:rPr>
            </w:pPr>
            <w:r>
              <w:rPr>
                <w:rFonts w:hint="eastAsia" w:hAnsi="宋体"/>
                <w:szCs w:val="18"/>
              </w:rPr>
              <w:t>塑料平托盘材料应符合相关规定要求</w:t>
            </w:r>
          </w:p>
        </w:tc>
        <w:tc>
          <w:tcPr>
            <w:tcW w:w="1334" w:type="dxa"/>
            <w:shd w:val="clear" w:color="auto" w:fill="auto"/>
            <w:vAlign w:val="center"/>
          </w:tcPr>
          <w:p>
            <w:pPr>
              <w:pStyle w:val="14"/>
              <w:rPr>
                <w:rFonts w:hAnsi="宋体"/>
                <w:szCs w:val="18"/>
              </w:rPr>
            </w:pPr>
            <w:r>
              <w:rPr>
                <w:rFonts w:hAnsi="宋体"/>
                <w:szCs w:val="18"/>
              </w:rPr>
              <w:t>GB/T 35781—2017</w:t>
            </w:r>
            <w:r>
              <w:rPr>
                <w:rFonts w:hint="eastAsia" w:hAnsi="宋体"/>
                <w:szCs w:val="18"/>
              </w:rPr>
              <w:t>的</w:t>
            </w:r>
            <w:r>
              <w:rPr>
                <w:rFonts w:hAnsi="宋体"/>
                <w:szCs w:val="18"/>
              </w:rPr>
              <w:t>5.1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continue"/>
            <w:shd w:val="clear" w:color="auto" w:fill="auto"/>
            <w:vAlign w:val="center"/>
          </w:tcPr>
          <w:p>
            <w:pPr>
              <w:pStyle w:val="14"/>
              <w:rPr>
                <w:rFonts w:hAnsi="宋体"/>
                <w:szCs w:val="18"/>
              </w:rPr>
            </w:pPr>
          </w:p>
        </w:tc>
        <w:tc>
          <w:tcPr>
            <w:tcW w:w="1333" w:type="dxa"/>
            <w:shd w:val="clear" w:color="auto" w:fill="auto"/>
            <w:vAlign w:val="center"/>
          </w:tcPr>
          <w:p>
            <w:pPr>
              <w:pStyle w:val="14"/>
              <w:rPr>
                <w:rFonts w:hAnsi="宋体"/>
                <w:szCs w:val="18"/>
              </w:rPr>
            </w:pPr>
            <w:r>
              <w:rPr>
                <w:rFonts w:hAnsi="宋体"/>
                <w:szCs w:val="18"/>
              </w:rPr>
              <w:t>外观</w:t>
            </w:r>
          </w:p>
        </w:tc>
        <w:tc>
          <w:tcPr>
            <w:tcW w:w="1333" w:type="dxa"/>
            <w:shd w:val="clear" w:color="auto" w:fill="auto"/>
            <w:vAlign w:val="center"/>
          </w:tcPr>
          <w:p>
            <w:pPr>
              <w:pStyle w:val="14"/>
              <w:rPr>
                <w:rFonts w:hAnsi="宋体"/>
                <w:szCs w:val="18"/>
              </w:rPr>
            </w:pPr>
            <w:r>
              <w:rPr>
                <w:rFonts w:hAnsi="宋体"/>
                <w:szCs w:val="18"/>
              </w:rPr>
              <w:t>GB/T 15234—1994</w:t>
            </w:r>
          </w:p>
        </w:tc>
        <w:tc>
          <w:tcPr>
            <w:tcW w:w="4002" w:type="dxa"/>
            <w:gridSpan w:val="3"/>
            <w:shd w:val="clear" w:color="auto" w:fill="auto"/>
            <w:vAlign w:val="center"/>
          </w:tcPr>
          <w:p>
            <w:pPr>
              <w:pStyle w:val="14"/>
              <w:rPr>
                <w:rFonts w:hAnsi="宋体"/>
                <w:szCs w:val="18"/>
              </w:rPr>
            </w:pPr>
            <w:r>
              <w:rPr>
                <w:rFonts w:hint="eastAsia" w:hAnsi="宋体"/>
                <w:szCs w:val="18"/>
              </w:rPr>
              <w:t>塑料平托盘表面应平整、无飞边，无影响使用的裂纹和变形，单个托盘上不应有明显色差，同批产品色泽基本一致</w:t>
            </w:r>
          </w:p>
        </w:tc>
        <w:tc>
          <w:tcPr>
            <w:tcW w:w="1334" w:type="dxa"/>
            <w:shd w:val="clear" w:color="auto" w:fill="auto"/>
            <w:vAlign w:val="center"/>
          </w:tcPr>
          <w:p>
            <w:pPr>
              <w:pStyle w:val="14"/>
              <w:rPr>
                <w:rFonts w:hAnsi="宋体"/>
                <w:szCs w:val="18"/>
              </w:rPr>
            </w:pPr>
            <w:r>
              <w:rPr>
                <w:rFonts w:hAnsi="宋体"/>
                <w:szCs w:val="18"/>
              </w:rPr>
              <w:t>GB/T 15234—1994</w:t>
            </w:r>
            <w:r>
              <w:rPr>
                <w:rFonts w:hint="eastAsia" w:hAnsi="宋体"/>
                <w:szCs w:val="18"/>
              </w:rPr>
              <w:t>的</w:t>
            </w:r>
            <w:r>
              <w:rPr>
                <w:rFonts w:hAnsi="宋体"/>
                <w:szCs w:val="18"/>
              </w:rPr>
              <w:t>5.3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continue"/>
            <w:shd w:val="clear" w:color="auto" w:fill="auto"/>
            <w:vAlign w:val="center"/>
          </w:tcPr>
          <w:p>
            <w:pPr>
              <w:pStyle w:val="14"/>
              <w:rPr>
                <w:rFonts w:hAnsi="宋体"/>
                <w:szCs w:val="18"/>
              </w:rPr>
            </w:pPr>
          </w:p>
        </w:tc>
        <w:tc>
          <w:tcPr>
            <w:tcW w:w="1333" w:type="dxa"/>
            <w:shd w:val="clear" w:color="auto" w:fill="auto"/>
            <w:vAlign w:val="center"/>
          </w:tcPr>
          <w:p>
            <w:pPr>
              <w:pStyle w:val="14"/>
              <w:rPr>
                <w:rFonts w:hAnsi="宋体"/>
                <w:szCs w:val="18"/>
              </w:rPr>
            </w:pPr>
            <w:r>
              <w:rPr>
                <w:rFonts w:hAnsi="宋体"/>
                <w:szCs w:val="18"/>
              </w:rPr>
              <w:t>尺寸及公差</w:t>
            </w:r>
          </w:p>
        </w:tc>
        <w:tc>
          <w:tcPr>
            <w:tcW w:w="1333" w:type="dxa"/>
            <w:vMerge w:val="restart"/>
            <w:shd w:val="clear" w:color="auto" w:fill="auto"/>
            <w:vAlign w:val="center"/>
          </w:tcPr>
          <w:p>
            <w:pPr>
              <w:pStyle w:val="14"/>
              <w:rPr>
                <w:rFonts w:hAnsi="宋体"/>
                <w:szCs w:val="18"/>
              </w:rPr>
            </w:pPr>
            <w:r>
              <w:rPr>
                <w:rFonts w:hAnsi="宋体"/>
                <w:szCs w:val="18"/>
              </w:rPr>
              <w:t>GB/T 35781—2017</w:t>
            </w:r>
          </w:p>
        </w:tc>
        <w:tc>
          <w:tcPr>
            <w:tcW w:w="4002" w:type="dxa"/>
            <w:gridSpan w:val="3"/>
            <w:shd w:val="clear" w:color="auto" w:fill="auto"/>
            <w:vAlign w:val="center"/>
          </w:tcPr>
          <w:p>
            <w:pPr>
              <w:pStyle w:val="14"/>
              <w:rPr>
                <w:rFonts w:hAnsi="宋体"/>
                <w:szCs w:val="18"/>
              </w:rPr>
            </w:pPr>
            <w:r>
              <w:rPr>
                <w:rFonts w:hint="eastAsia" w:hAnsi="宋体"/>
                <w:szCs w:val="18"/>
              </w:rPr>
              <w:t>塑料平托盘</w:t>
            </w:r>
            <w:r>
              <w:rPr>
                <w:rFonts w:hAnsi="宋体"/>
                <w:szCs w:val="18"/>
              </w:rPr>
              <w:t>尺寸及公差应符合相关规定要求</w:t>
            </w:r>
          </w:p>
        </w:tc>
        <w:tc>
          <w:tcPr>
            <w:tcW w:w="1334" w:type="dxa"/>
            <w:shd w:val="clear" w:color="auto" w:fill="auto"/>
            <w:vAlign w:val="center"/>
          </w:tcPr>
          <w:p>
            <w:pPr>
              <w:pStyle w:val="14"/>
              <w:rPr>
                <w:rFonts w:hAnsi="宋体"/>
                <w:szCs w:val="18"/>
              </w:rPr>
            </w:pPr>
            <w:r>
              <w:rPr>
                <w:rFonts w:hAnsi="宋体"/>
                <w:szCs w:val="18"/>
              </w:rPr>
              <w:t>GB/T 35781—2017</w:t>
            </w:r>
            <w:r>
              <w:rPr>
                <w:rFonts w:hint="eastAsia" w:hAnsi="宋体"/>
                <w:szCs w:val="18"/>
              </w:rPr>
              <w:t>的</w:t>
            </w:r>
            <w:r>
              <w:rPr>
                <w:rFonts w:hAnsi="宋体"/>
                <w:szCs w:val="18"/>
              </w:rPr>
              <w:t>5.3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continue"/>
            <w:shd w:val="clear" w:color="auto" w:fill="auto"/>
            <w:vAlign w:val="center"/>
          </w:tcPr>
          <w:p>
            <w:pPr>
              <w:pStyle w:val="14"/>
              <w:rPr>
                <w:rFonts w:hAnsi="宋体"/>
                <w:szCs w:val="18"/>
              </w:rPr>
            </w:pPr>
          </w:p>
        </w:tc>
        <w:tc>
          <w:tcPr>
            <w:tcW w:w="1333" w:type="dxa"/>
            <w:shd w:val="clear" w:color="auto" w:fill="auto"/>
            <w:vAlign w:val="center"/>
          </w:tcPr>
          <w:p>
            <w:pPr>
              <w:pStyle w:val="14"/>
              <w:rPr>
                <w:rFonts w:hAnsi="宋体"/>
                <w:szCs w:val="18"/>
              </w:rPr>
            </w:pPr>
            <w:r>
              <w:rPr>
                <w:rFonts w:hAnsi="宋体"/>
                <w:szCs w:val="18"/>
              </w:rPr>
              <w:t>标志</w:t>
            </w:r>
          </w:p>
        </w:tc>
        <w:tc>
          <w:tcPr>
            <w:tcW w:w="1333" w:type="dxa"/>
            <w:vMerge w:val="continue"/>
            <w:shd w:val="clear" w:color="auto" w:fill="auto"/>
            <w:vAlign w:val="center"/>
          </w:tcPr>
          <w:p>
            <w:pPr>
              <w:pStyle w:val="14"/>
              <w:rPr>
                <w:rFonts w:hAnsi="宋体"/>
                <w:szCs w:val="18"/>
              </w:rPr>
            </w:pPr>
          </w:p>
        </w:tc>
        <w:tc>
          <w:tcPr>
            <w:tcW w:w="4002" w:type="dxa"/>
            <w:gridSpan w:val="3"/>
            <w:shd w:val="clear" w:color="auto" w:fill="auto"/>
            <w:vAlign w:val="center"/>
          </w:tcPr>
          <w:p>
            <w:pPr>
              <w:pStyle w:val="14"/>
              <w:rPr>
                <w:rFonts w:hAnsi="宋体"/>
                <w:szCs w:val="18"/>
              </w:rPr>
            </w:pPr>
            <w:r>
              <w:rPr>
                <w:rFonts w:hAnsi="宋体"/>
                <w:szCs w:val="18"/>
              </w:rPr>
              <w:t>每个塑料平托盘应在明显处打上或装上永久性标志，包括但不限于塑料平托盘的规格、类型、生产商名称、商标、生产年月及“可重复使用”和“可回收再用”等</w:t>
            </w:r>
          </w:p>
        </w:tc>
        <w:tc>
          <w:tcPr>
            <w:tcW w:w="1334" w:type="dxa"/>
            <w:shd w:val="clear" w:color="auto" w:fill="auto"/>
            <w:vAlign w:val="center"/>
          </w:tcPr>
          <w:p>
            <w:pPr>
              <w:pStyle w:val="14"/>
              <w:rPr>
                <w:rFonts w:hAnsi="宋体"/>
                <w:szCs w:val="18"/>
              </w:rPr>
            </w:pPr>
            <w:r>
              <w:rPr>
                <w:rFonts w:hAnsi="宋体"/>
                <w:szCs w:val="18"/>
              </w:rPr>
              <w:t>GB/T 35781—2017</w:t>
            </w:r>
            <w:r>
              <w:rPr>
                <w:rFonts w:hint="eastAsia" w:hAnsi="宋体"/>
                <w:szCs w:val="18"/>
              </w:rPr>
              <w:t>的</w:t>
            </w:r>
            <w:r>
              <w:rPr>
                <w:rFonts w:hAnsi="宋体"/>
                <w:szCs w:val="18"/>
              </w:rPr>
              <w:t>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43" w:hRule="atLeast"/>
          <w:jc w:val="center"/>
        </w:trPr>
        <w:tc>
          <w:tcPr>
            <w:tcW w:w="1332" w:type="dxa"/>
            <w:vMerge w:val="restart"/>
            <w:shd w:val="clear" w:color="auto" w:fill="auto"/>
            <w:vAlign w:val="center"/>
          </w:tcPr>
          <w:p>
            <w:pPr>
              <w:pStyle w:val="14"/>
              <w:rPr>
                <w:rFonts w:hAnsi="宋体"/>
                <w:szCs w:val="18"/>
              </w:rPr>
            </w:pPr>
            <w:r>
              <w:rPr>
                <w:rFonts w:hint="eastAsia" w:hAnsi="宋体"/>
                <w:szCs w:val="18"/>
              </w:rPr>
              <w:t>核心指标</w:t>
            </w:r>
          </w:p>
        </w:tc>
        <w:tc>
          <w:tcPr>
            <w:tcW w:w="1333" w:type="dxa"/>
            <w:shd w:val="clear" w:color="auto" w:fill="auto"/>
            <w:vAlign w:val="center"/>
          </w:tcPr>
          <w:p>
            <w:pPr>
              <w:pStyle w:val="14"/>
              <w:rPr>
                <w:rFonts w:hAnsi="宋体"/>
                <w:szCs w:val="18"/>
              </w:rPr>
            </w:pPr>
            <w:r>
              <w:rPr>
                <w:rFonts w:hAnsi="宋体"/>
                <w:szCs w:val="18"/>
              </w:rPr>
              <w:t>额定载荷</w:t>
            </w:r>
            <w:r>
              <w:rPr>
                <w:rFonts w:hint="eastAsia" w:hAnsi="宋体"/>
                <w:szCs w:val="18"/>
              </w:rPr>
              <w:t>（KG）</w:t>
            </w:r>
          </w:p>
        </w:tc>
        <w:tc>
          <w:tcPr>
            <w:tcW w:w="1333" w:type="dxa"/>
            <w:shd w:val="clear" w:color="auto" w:fill="auto"/>
            <w:vAlign w:val="center"/>
          </w:tcPr>
          <w:p>
            <w:pPr>
              <w:pStyle w:val="14"/>
              <w:rPr>
                <w:rFonts w:hAnsi="宋体"/>
                <w:szCs w:val="18"/>
              </w:rPr>
            </w:pPr>
            <w:r>
              <w:rPr>
                <w:rFonts w:hint="eastAsia" w:hAnsi="宋体"/>
                <w:szCs w:val="18"/>
              </w:rPr>
              <w:t>—</w:t>
            </w:r>
          </w:p>
        </w:tc>
        <w:tc>
          <w:tcPr>
            <w:tcW w:w="1334" w:type="dxa"/>
            <w:shd w:val="clear" w:color="auto" w:fill="auto"/>
            <w:vAlign w:val="center"/>
          </w:tcPr>
          <w:p>
            <w:pPr>
              <w:pStyle w:val="14"/>
              <w:rPr>
                <w:rFonts w:hAnsi="宋体"/>
                <w:szCs w:val="18"/>
              </w:rPr>
            </w:pPr>
            <w:r>
              <w:rPr>
                <w:rFonts w:hint="eastAsia" w:hAnsi="宋体"/>
                <w:szCs w:val="18"/>
              </w:rPr>
              <w:t>1500</w:t>
            </w:r>
          </w:p>
        </w:tc>
        <w:tc>
          <w:tcPr>
            <w:tcW w:w="1334" w:type="dxa"/>
            <w:shd w:val="clear" w:color="auto" w:fill="auto"/>
            <w:vAlign w:val="center"/>
          </w:tcPr>
          <w:p>
            <w:pPr>
              <w:pStyle w:val="14"/>
              <w:rPr>
                <w:rFonts w:hAnsi="宋体"/>
                <w:szCs w:val="18"/>
              </w:rPr>
            </w:pPr>
            <w:r>
              <w:rPr>
                <w:rFonts w:hint="eastAsia" w:hAnsi="宋体"/>
                <w:szCs w:val="18"/>
              </w:rPr>
              <w:t>1250</w:t>
            </w:r>
          </w:p>
        </w:tc>
        <w:tc>
          <w:tcPr>
            <w:tcW w:w="1334" w:type="dxa"/>
            <w:shd w:val="clear" w:color="auto" w:fill="auto"/>
            <w:vAlign w:val="center"/>
          </w:tcPr>
          <w:p>
            <w:pPr>
              <w:pStyle w:val="14"/>
              <w:rPr>
                <w:rFonts w:hAnsi="宋体"/>
                <w:szCs w:val="18"/>
              </w:rPr>
            </w:pPr>
            <w:r>
              <w:rPr>
                <w:rFonts w:hint="eastAsia" w:hAnsi="宋体"/>
                <w:szCs w:val="18"/>
              </w:rPr>
              <w:t>1000</w:t>
            </w:r>
          </w:p>
        </w:tc>
        <w:tc>
          <w:tcPr>
            <w:tcW w:w="1334" w:type="dxa"/>
            <w:shd w:val="clear" w:color="auto" w:fill="auto"/>
            <w:vAlign w:val="center"/>
          </w:tcPr>
          <w:p>
            <w:pPr>
              <w:pStyle w:val="14"/>
              <w:rPr>
                <w:rFonts w:hAnsi="宋体"/>
                <w:szCs w:val="18"/>
              </w:rPr>
            </w:pPr>
            <w:r>
              <w:rPr>
                <w:rFonts w:hint="eastAsia" w:hAnsi="宋体"/>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continue"/>
            <w:shd w:val="clear" w:color="auto" w:fill="auto"/>
            <w:vAlign w:val="center"/>
          </w:tcPr>
          <w:p>
            <w:pPr>
              <w:pStyle w:val="14"/>
              <w:rPr>
                <w:rFonts w:hAnsi="宋体"/>
                <w:szCs w:val="18"/>
              </w:rPr>
            </w:pPr>
          </w:p>
        </w:tc>
        <w:tc>
          <w:tcPr>
            <w:tcW w:w="1333" w:type="dxa"/>
            <w:shd w:val="clear" w:color="auto" w:fill="auto"/>
            <w:vAlign w:val="center"/>
          </w:tcPr>
          <w:p>
            <w:pPr>
              <w:pStyle w:val="14"/>
              <w:rPr>
                <w:rFonts w:hAnsi="宋体"/>
                <w:szCs w:val="18"/>
              </w:rPr>
            </w:pPr>
            <w:r>
              <w:rPr>
                <w:rFonts w:hAnsi="宋体"/>
                <w:szCs w:val="18"/>
              </w:rPr>
              <w:t>承载能力</w:t>
            </w:r>
            <w:r>
              <w:rPr>
                <w:rFonts w:hint="eastAsia" w:hAnsi="宋体"/>
                <w:szCs w:val="18"/>
              </w:rPr>
              <w:t>（KG）</w:t>
            </w:r>
          </w:p>
        </w:tc>
        <w:tc>
          <w:tcPr>
            <w:tcW w:w="1333" w:type="dxa"/>
            <w:vMerge w:val="restart"/>
            <w:shd w:val="clear" w:color="auto" w:fill="auto"/>
            <w:vAlign w:val="center"/>
          </w:tcPr>
          <w:p>
            <w:pPr>
              <w:pStyle w:val="14"/>
              <w:tabs>
                <w:tab w:val="left" w:pos="589"/>
              </w:tabs>
              <w:rPr>
                <w:rFonts w:hAnsi="宋体"/>
                <w:szCs w:val="18"/>
              </w:rPr>
            </w:pPr>
            <w:r>
              <w:rPr>
                <w:rFonts w:hAnsi="宋体"/>
                <w:szCs w:val="18"/>
              </w:rPr>
              <w:t>GB/T 35781—2017</w:t>
            </w:r>
          </w:p>
        </w:tc>
        <w:tc>
          <w:tcPr>
            <w:tcW w:w="1334" w:type="dxa"/>
            <w:shd w:val="clear" w:color="auto" w:fill="auto"/>
            <w:vAlign w:val="center"/>
          </w:tcPr>
          <w:p>
            <w:pPr>
              <w:pStyle w:val="14"/>
              <w:rPr>
                <w:rFonts w:hAnsi="宋体"/>
                <w:szCs w:val="18"/>
              </w:rPr>
            </w:pPr>
            <w:r>
              <w:rPr>
                <w:rFonts w:hint="eastAsia" w:hAnsi="宋体"/>
                <w:szCs w:val="18"/>
              </w:rPr>
              <w:t>货架载1500</w:t>
            </w:r>
          </w:p>
        </w:tc>
        <w:tc>
          <w:tcPr>
            <w:tcW w:w="1334" w:type="dxa"/>
            <w:shd w:val="clear" w:color="auto" w:fill="auto"/>
            <w:vAlign w:val="center"/>
          </w:tcPr>
          <w:p>
            <w:pPr>
              <w:pStyle w:val="14"/>
              <w:rPr>
                <w:rFonts w:hAnsi="宋体"/>
                <w:szCs w:val="18"/>
              </w:rPr>
            </w:pPr>
            <w:r>
              <w:rPr>
                <w:rFonts w:hint="eastAsia" w:hAnsi="宋体"/>
                <w:szCs w:val="18"/>
              </w:rPr>
              <w:t>货架载1250</w:t>
            </w:r>
          </w:p>
        </w:tc>
        <w:tc>
          <w:tcPr>
            <w:tcW w:w="1334" w:type="dxa"/>
            <w:shd w:val="clear" w:color="auto" w:fill="auto"/>
            <w:vAlign w:val="center"/>
          </w:tcPr>
          <w:p>
            <w:pPr>
              <w:pStyle w:val="14"/>
              <w:rPr>
                <w:rFonts w:hAnsi="宋体"/>
                <w:szCs w:val="18"/>
              </w:rPr>
            </w:pPr>
            <w:r>
              <w:rPr>
                <w:rFonts w:hint="eastAsia" w:hAnsi="宋体"/>
                <w:szCs w:val="18"/>
              </w:rPr>
              <w:t>货架载1000</w:t>
            </w:r>
          </w:p>
        </w:tc>
        <w:tc>
          <w:tcPr>
            <w:tcW w:w="1334" w:type="dxa"/>
            <w:shd w:val="clear" w:color="auto" w:fill="auto"/>
            <w:vAlign w:val="center"/>
          </w:tcPr>
          <w:p>
            <w:pPr>
              <w:pStyle w:val="14"/>
              <w:rPr>
                <w:rFonts w:hAnsi="宋体"/>
                <w:szCs w:val="18"/>
              </w:rPr>
            </w:pPr>
            <w:r>
              <w:rPr>
                <w:rFonts w:hAnsi="宋体"/>
                <w:szCs w:val="18"/>
              </w:rPr>
              <w:t>GB/T 35781—2017</w:t>
            </w:r>
            <w:r>
              <w:rPr>
                <w:rFonts w:hint="eastAsia" w:hAnsi="宋体"/>
                <w:szCs w:val="18"/>
              </w:rPr>
              <w:t>的</w:t>
            </w:r>
            <w:r>
              <w:rPr>
                <w:rFonts w:hAnsi="宋体"/>
                <w:szCs w:val="18"/>
              </w:rPr>
              <w:t>5.5.1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continue"/>
            <w:shd w:val="clear" w:color="auto" w:fill="auto"/>
            <w:vAlign w:val="center"/>
          </w:tcPr>
          <w:p>
            <w:pPr>
              <w:pStyle w:val="14"/>
              <w:rPr>
                <w:rFonts w:hAnsi="宋体"/>
                <w:szCs w:val="18"/>
              </w:rPr>
            </w:pPr>
          </w:p>
        </w:tc>
        <w:tc>
          <w:tcPr>
            <w:tcW w:w="1333" w:type="dxa"/>
            <w:shd w:val="clear" w:color="auto" w:fill="auto"/>
            <w:vAlign w:val="center"/>
          </w:tcPr>
          <w:p>
            <w:pPr>
              <w:pStyle w:val="14"/>
              <w:rPr>
                <w:rFonts w:hAnsi="宋体"/>
                <w:szCs w:val="18"/>
              </w:rPr>
            </w:pPr>
            <w:r>
              <w:rPr>
                <w:rFonts w:hAnsi="宋体"/>
                <w:szCs w:val="18"/>
              </w:rPr>
              <w:t>耐久性</w:t>
            </w:r>
            <w:r>
              <w:rPr>
                <w:rFonts w:hint="eastAsia" w:hAnsi="宋体"/>
                <w:szCs w:val="18"/>
              </w:rPr>
              <w:t>（mm）</w:t>
            </w:r>
          </w:p>
        </w:tc>
        <w:tc>
          <w:tcPr>
            <w:tcW w:w="1333" w:type="dxa"/>
            <w:vMerge w:val="continue"/>
            <w:shd w:val="clear" w:color="auto" w:fill="auto"/>
            <w:vAlign w:val="center"/>
          </w:tcPr>
          <w:p>
            <w:pPr>
              <w:pStyle w:val="14"/>
              <w:rPr>
                <w:rFonts w:hAnsi="宋体"/>
                <w:szCs w:val="18"/>
              </w:rPr>
            </w:pPr>
          </w:p>
        </w:tc>
        <w:tc>
          <w:tcPr>
            <w:tcW w:w="1334" w:type="dxa"/>
            <w:shd w:val="clear" w:color="auto" w:fill="auto"/>
            <w:vAlign w:val="center"/>
          </w:tcPr>
          <w:p>
            <w:pPr>
              <w:pStyle w:val="14"/>
              <w:rPr>
                <w:rFonts w:hAnsi="宋体"/>
                <w:szCs w:val="18"/>
              </w:rPr>
            </w:pPr>
            <w:r>
              <w:rPr>
                <w:rFonts w:hint="eastAsia" w:hAnsi="宋体"/>
                <w:szCs w:val="18"/>
              </w:rPr>
              <w:t>角跌落1500</w:t>
            </w:r>
          </w:p>
        </w:tc>
        <w:tc>
          <w:tcPr>
            <w:tcW w:w="1334" w:type="dxa"/>
            <w:shd w:val="clear" w:color="auto" w:fill="auto"/>
            <w:vAlign w:val="center"/>
          </w:tcPr>
          <w:p>
            <w:pPr>
              <w:pStyle w:val="14"/>
              <w:rPr>
                <w:rFonts w:hAnsi="宋体"/>
                <w:szCs w:val="18"/>
              </w:rPr>
            </w:pPr>
            <w:r>
              <w:rPr>
                <w:rFonts w:hint="eastAsia" w:hAnsi="宋体"/>
                <w:szCs w:val="18"/>
              </w:rPr>
              <w:t>角跌落1000</w:t>
            </w:r>
          </w:p>
        </w:tc>
        <w:tc>
          <w:tcPr>
            <w:tcW w:w="1334" w:type="dxa"/>
            <w:shd w:val="clear" w:color="auto" w:fill="auto"/>
            <w:vAlign w:val="center"/>
          </w:tcPr>
          <w:p>
            <w:pPr>
              <w:pStyle w:val="14"/>
              <w:rPr>
                <w:rFonts w:hAnsi="宋体"/>
                <w:szCs w:val="18"/>
              </w:rPr>
            </w:pPr>
            <w:r>
              <w:rPr>
                <w:rFonts w:hint="eastAsia" w:hAnsi="宋体"/>
                <w:szCs w:val="18"/>
              </w:rPr>
              <w:t>角跌落500</w:t>
            </w:r>
          </w:p>
        </w:tc>
        <w:tc>
          <w:tcPr>
            <w:tcW w:w="1334" w:type="dxa"/>
            <w:shd w:val="clear" w:color="auto" w:fill="auto"/>
            <w:vAlign w:val="center"/>
          </w:tcPr>
          <w:p>
            <w:pPr>
              <w:pStyle w:val="14"/>
              <w:rPr>
                <w:rFonts w:hAnsi="宋体"/>
                <w:szCs w:val="18"/>
              </w:rPr>
            </w:pPr>
            <w:r>
              <w:rPr>
                <w:rFonts w:hAnsi="宋体"/>
                <w:szCs w:val="18"/>
              </w:rPr>
              <w:t>GB/T 35781—2017</w:t>
            </w:r>
            <w:r>
              <w:rPr>
                <w:rFonts w:hint="eastAsia" w:hAnsi="宋体"/>
                <w:szCs w:val="18"/>
              </w:rPr>
              <w:t>的</w:t>
            </w:r>
            <w:r>
              <w:rPr>
                <w:rFonts w:hAnsi="宋体"/>
                <w:szCs w:val="18"/>
              </w:rPr>
              <w:t>5.5.</w:t>
            </w:r>
            <w:r>
              <w:rPr>
                <w:rFonts w:hint="eastAsia" w:hAnsi="宋体"/>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continue"/>
            <w:shd w:val="clear" w:color="auto" w:fill="auto"/>
            <w:vAlign w:val="center"/>
          </w:tcPr>
          <w:p>
            <w:pPr>
              <w:pStyle w:val="14"/>
              <w:rPr>
                <w:rFonts w:hAnsi="宋体"/>
                <w:szCs w:val="18"/>
              </w:rPr>
            </w:pPr>
          </w:p>
        </w:tc>
        <w:tc>
          <w:tcPr>
            <w:tcW w:w="1333" w:type="dxa"/>
            <w:shd w:val="clear" w:color="auto" w:fill="auto"/>
            <w:vAlign w:val="center"/>
          </w:tcPr>
          <w:p>
            <w:pPr>
              <w:pStyle w:val="14"/>
              <w:rPr>
                <w:rFonts w:hAnsi="宋体"/>
                <w:szCs w:val="18"/>
              </w:rPr>
            </w:pPr>
            <w:r>
              <w:rPr>
                <w:rFonts w:hAnsi="宋体"/>
                <w:szCs w:val="18"/>
              </w:rPr>
              <w:t>操作安全性</w:t>
            </w:r>
          </w:p>
        </w:tc>
        <w:tc>
          <w:tcPr>
            <w:tcW w:w="1333" w:type="dxa"/>
            <w:vMerge w:val="continue"/>
            <w:shd w:val="clear" w:color="auto" w:fill="auto"/>
            <w:vAlign w:val="center"/>
          </w:tcPr>
          <w:p>
            <w:pPr>
              <w:pStyle w:val="14"/>
              <w:rPr>
                <w:rFonts w:hAnsi="宋体"/>
                <w:szCs w:val="18"/>
              </w:rPr>
            </w:pPr>
          </w:p>
        </w:tc>
        <w:tc>
          <w:tcPr>
            <w:tcW w:w="1334" w:type="dxa"/>
            <w:shd w:val="clear" w:color="auto" w:fill="auto"/>
            <w:vAlign w:val="center"/>
          </w:tcPr>
          <w:p>
            <w:pPr>
              <w:pStyle w:val="14"/>
              <w:rPr>
                <w:rFonts w:hAnsi="宋体"/>
                <w:szCs w:val="18"/>
              </w:rPr>
            </w:pPr>
            <w:r>
              <w:rPr>
                <w:rFonts w:hint="eastAsia" w:hAnsi="宋体"/>
                <w:szCs w:val="18"/>
              </w:rPr>
              <w:t>滑动角30°</w:t>
            </w:r>
          </w:p>
        </w:tc>
        <w:tc>
          <w:tcPr>
            <w:tcW w:w="1334" w:type="dxa"/>
            <w:shd w:val="clear" w:color="auto" w:fill="auto"/>
            <w:vAlign w:val="center"/>
          </w:tcPr>
          <w:p>
            <w:pPr>
              <w:pStyle w:val="14"/>
              <w:rPr>
                <w:rFonts w:hAnsi="宋体"/>
                <w:szCs w:val="18"/>
              </w:rPr>
            </w:pPr>
            <w:r>
              <w:rPr>
                <w:rFonts w:hint="eastAsia" w:hAnsi="宋体"/>
                <w:szCs w:val="18"/>
              </w:rPr>
              <w:t>滑动角20°</w:t>
            </w:r>
          </w:p>
        </w:tc>
        <w:tc>
          <w:tcPr>
            <w:tcW w:w="1334" w:type="dxa"/>
            <w:shd w:val="clear" w:color="auto" w:fill="auto"/>
            <w:vAlign w:val="center"/>
          </w:tcPr>
          <w:p>
            <w:pPr>
              <w:pStyle w:val="14"/>
              <w:rPr>
                <w:rFonts w:hAnsi="宋体"/>
                <w:szCs w:val="18"/>
              </w:rPr>
            </w:pPr>
            <w:r>
              <w:rPr>
                <w:rFonts w:hint="eastAsia" w:hAnsi="宋体"/>
                <w:szCs w:val="18"/>
              </w:rPr>
              <w:t>滑动角10°</w:t>
            </w:r>
          </w:p>
        </w:tc>
        <w:tc>
          <w:tcPr>
            <w:tcW w:w="1334" w:type="dxa"/>
            <w:shd w:val="clear" w:color="auto" w:fill="auto"/>
            <w:vAlign w:val="center"/>
          </w:tcPr>
          <w:p>
            <w:pPr>
              <w:pStyle w:val="14"/>
              <w:rPr>
                <w:rFonts w:hAnsi="宋体"/>
                <w:szCs w:val="18"/>
              </w:rPr>
            </w:pPr>
            <w:r>
              <w:rPr>
                <w:rFonts w:hAnsi="宋体"/>
                <w:szCs w:val="18"/>
              </w:rPr>
              <w:t>GB/T 35781—2017</w:t>
            </w:r>
            <w:r>
              <w:rPr>
                <w:rFonts w:hint="eastAsia" w:hAnsi="宋体"/>
                <w:szCs w:val="18"/>
              </w:rPr>
              <w:t>的</w:t>
            </w:r>
            <w:r>
              <w:rPr>
                <w:rFonts w:hAnsi="宋体"/>
                <w:szCs w:val="18"/>
              </w:rPr>
              <w:t>5.5.3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32" w:type="dxa"/>
            <w:vMerge w:val="restart"/>
            <w:shd w:val="clear" w:color="auto" w:fill="auto"/>
            <w:vAlign w:val="center"/>
          </w:tcPr>
          <w:p>
            <w:pPr>
              <w:pStyle w:val="14"/>
              <w:rPr>
                <w:rFonts w:hAnsi="宋体"/>
                <w:szCs w:val="18"/>
              </w:rPr>
            </w:pPr>
            <w:r>
              <w:rPr>
                <w:rFonts w:hAnsi="宋体"/>
                <w:szCs w:val="18"/>
              </w:rPr>
              <w:t>创新性指标</w:t>
            </w:r>
          </w:p>
        </w:tc>
        <w:tc>
          <w:tcPr>
            <w:tcW w:w="1333" w:type="dxa"/>
            <w:shd w:val="clear" w:color="auto" w:fill="auto"/>
            <w:vAlign w:val="center"/>
          </w:tcPr>
          <w:p>
            <w:pPr>
              <w:pStyle w:val="14"/>
              <w:rPr>
                <w:rFonts w:hAnsi="宋体"/>
                <w:szCs w:val="18"/>
              </w:rPr>
            </w:pPr>
            <w:r>
              <w:rPr>
                <w:rFonts w:hAnsi="宋体"/>
                <w:szCs w:val="18"/>
              </w:rPr>
              <w:t>标签</w:t>
            </w:r>
            <w:r>
              <w:rPr>
                <w:rFonts w:hAnsi="宋体"/>
                <w:szCs w:val="18"/>
                <w:vertAlign w:val="superscript"/>
              </w:rPr>
              <w:t>a</w:t>
            </w:r>
          </w:p>
        </w:tc>
        <w:tc>
          <w:tcPr>
            <w:tcW w:w="1333" w:type="dxa"/>
            <w:vMerge w:val="restart"/>
            <w:shd w:val="clear" w:color="auto" w:fill="auto"/>
            <w:vAlign w:val="center"/>
          </w:tcPr>
          <w:p>
            <w:pPr>
              <w:pStyle w:val="14"/>
              <w:rPr>
                <w:rFonts w:hAnsi="宋体"/>
                <w:szCs w:val="18"/>
              </w:rPr>
            </w:pPr>
            <w:r>
              <w:rPr>
                <w:rFonts w:hint="eastAsia" w:hAnsi="宋体"/>
                <w:szCs w:val="18"/>
              </w:rPr>
              <w:t>—</w:t>
            </w:r>
          </w:p>
        </w:tc>
        <w:tc>
          <w:tcPr>
            <w:tcW w:w="1334" w:type="dxa"/>
            <w:shd w:val="clear" w:color="auto" w:fill="auto"/>
            <w:vAlign w:val="center"/>
          </w:tcPr>
          <w:p>
            <w:pPr>
              <w:pStyle w:val="14"/>
              <w:rPr>
                <w:rFonts w:hAnsi="宋体"/>
                <w:szCs w:val="18"/>
              </w:rPr>
            </w:pPr>
            <w:r>
              <w:rPr>
                <w:rFonts w:hint="eastAsia" w:hAnsi="宋体"/>
                <w:szCs w:val="18"/>
              </w:rPr>
              <w:t>≥两种</w:t>
            </w:r>
            <w:r>
              <w:rPr>
                <w:rFonts w:hint="eastAsia" w:hAnsi="宋体"/>
                <w:szCs w:val="18"/>
                <w:lang w:val="en-US" w:eastAsia="zh-CN"/>
              </w:rPr>
              <w:t>并</w:t>
            </w:r>
            <w:r>
              <w:rPr>
                <w:rFonts w:hAnsi="宋体"/>
                <w:szCs w:val="18"/>
              </w:rPr>
              <w:t>含有电子标签</w:t>
            </w:r>
          </w:p>
        </w:tc>
        <w:tc>
          <w:tcPr>
            <w:tcW w:w="1334" w:type="dxa"/>
            <w:shd w:val="clear" w:color="auto" w:fill="auto"/>
            <w:vAlign w:val="center"/>
          </w:tcPr>
          <w:p>
            <w:pPr>
              <w:pStyle w:val="14"/>
              <w:ind w:firstLine="360" w:firstLineChars="200"/>
              <w:jc w:val="both"/>
              <w:rPr>
                <w:rFonts w:hAnsi="宋体"/>
                <w:szCs w:val="18"/>
              </w:rPr>
            </w:pPr>
            <w:r>
              <w:rPr>
                <w:rFonts w:hint="eastAsia" w:hAnsi="宋体"/>
                <w:szCs w:val="18"/>
              </w:rPr>
              <w:t>≥两种</w:t>
            </w:r>
          </w:p>
        </w:tc>
        <w:tc>
          <w:tcPr>
            <w:tcW w:w="1334" w:type="dxa"/>
            <w:shd w:val="clear" w:color="auto" w:fill="auto"/>
            <w:vAlign w:val="center"/>
          </w:tcPr>
          <w:p>
            <w:pPr>
              <w:pStyle w:val="14"/>
              <w:rPr>
                <w:rFonts w:hAnsi="宋体"/>
                <w:szCs w:val="18"/>
              </w:rPr>
            </w:pPr>
            <w:r>
              <w:rPr>
                <w:rFonts w:hint="eastAsia" w:hAnsi="宋体"/>
                <w:szCs w:val="18"/>
              </w:rPr>
              <w:t>一种</w:t>
            </w:r>
          </w:p>
        </w:tc>
        <w:tc>
          <w:tcPr>
            <w:tcW w:w="1334" w:type="dxa"/>
            <w:shd w:val="clear" w:color="auto" w:fill="auto"/>
            <w:vAlign w:val="center"/>
          </w:tcPr>
          <w:p>
            <w:pPr>
              <w:pStyle w:val="14"/>
              <w:rPr>
                <w:rFonts w:hAnsi="宋体"/>
                <w:szCs w:val="18"/>
              </w:rPr>
            </w:pPr>
            <w:r>
              <w:rPr>
                <w:rFonts w:hint="eastAsia" w:hAnsi="宋体"/>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32" w:type="dxa"/>
            <w:vMerge w:val="continue"/>
            <w:shd w:val="clear" w:color="auto" w:fill="auto"/>
            <w:vAlign w:val="center"/>
          </w:tcPr>
          <w:p>
            <w:pPr>
              <w:pStyle w:val="14"/>
              <w:rPr>
                <w:rFonts w:hAnsi="宋体"/>
                <w:szCs w:val="18"/>
              </w:rPr>
            </w:pPr>
          </w:p>
        </w:tc>
        <w:tc>
          <w:tcPr>
            <w:tcW w:w="1333" w:type="dxa"/>
            <w:shd w:val="clear" w:color="auto" w:fill="auto"/>
            <w:vAlign w:val="center"/>
          </w:tcPr>
          <w:p>
            <w:pPr>
              <w:pStyle w:val="14"/>
              <w:rPr>
                <w:rFonts w:hAnsi="宋体"/>
                <w:szCs w:val="18"/>
              </w:rPr>
            </w:pPr>
            <w:r>
              <w:rPr>
                <w:rFonts w:hAnsi="宋体"/>
                <w:szCs w:val="18"/>
              </w:rPr>
              <w:t>使用寿命</w:t>
            </w:r>
            <w:r>
              <w:rPr>
                <w:rFonts w:hAnsi="宋体"/>
                <w:szCs w:val="18"/>
                <w:vertAlign w:val="superscript"/>
              </w:rPr>
              <w:t>b</w:t>
            </w:r>
          </w:p>
        </w:tc>
        <w:tc>
          <w:tcPr>
            <w:tcW w:w="1333" w:type="dxa"/>
            <w:vMerge w:val="continue"/>
            <w:shd w:val="clear" w:color="auto" w:fill="auto"/>
            <w:vAlign w:val="center"/>
          </w:tcPr>
          <w:p>
            <w:pPr>
              <w:pStyle w:val="14"/>
              <w:rPr>
                <w:rFonts w:hAnsi="宋体"/>
                <w:szCs w:val="18"/>
              </w:rPr>
            </w:pPr>
          </w:p>
        </w:tc>
        <w:tc>
          <w:tcPr>
            <w:tcW w:w="1334" w:type="dxa"/>
            <w:shd w:val="clear" w:color="auto" w:fill="auto"/>
            <w:vAlign w:val="center"/>
          </w:tcPr>
          <w:p>
            <w:pPr>
              <w:pStyle w:val="14"/>
              <w:rPr>
                <w:rFonts w:hAnsi="宋体"/>
                <w:szCs w:val="18"/>
              </w:rPr>
            </w:pPr>
            <w:r>
              <w:rPr>
                <w:rFonts w:hint="eastAsia" w:hAnsi="宋体"/>
                <w:szCs w:val="18"/>
              </w:rPr>
              <w:t>≥</w:t>
            </w:r>
            <w:r>
              <w:rPr>
                <w:rFonts w:hAnsi="宋体"/>
                <w:szCs w:val="18"/>
              </w:rPr>
              <w:t>10年</w:t>
            </w:r>
          </w:p>
        </w:tc>
        <w:tc>
          <w:tcPr>
            <w:tcW w:w="1334" w:type="dxa"/>
            <w:shd w:val="clear" w:color="auto" w:fill="auto"/>
            <w:vAlign w:val="center"/>
          </w:tcPr>
          <w:p>
            <w:pPr>
              <w:pStyle w:val="14"/>
              <w:rPr>
                <w:rFonts w:hAnsi="宋体"/>
                <w:szCs w:val="18"/>
              </w:rPr>
            </w:pPr>
            <w:r>
              <w:rPr>
                <w:rFonts w:hAnsi="宋体"/>
                <w:szCs w:val="18"/>
              </w:rPr>
              <w:t>5</w:t>
            </w:r>
            <w:r>
              <w:rPr>
                <w:rFonts w:hint="eastAsia" w:hAnsi="宋体"/>
                <w:szCs w:val="18"/>
              </w:rPr>
              <w:t>-</w:t>
            </w:r>
            <w:r>
              <w:rPr>
                <w:rFonts w:hAnsi="宋体"/>
                <w:szCs w:val="18"/>
              </w:rPr>
              <w:t>10年</w:t>
            </w:r>
          </w:p>
        </w:tc>
        <w:tc>
          <w:tcPr>
            <w:tcW w:w="1334" w:type="dxa"/>
            <w:tcBorders>
              <w:bottom w:val="single" w:color="auto" w:sz="4" w:space="0"/>
            </w:tcBorders>
            <w:shd w:val="clear" w:color="auto" w:fill="auto"/>
            <w:vAlign w:val="center"/>
          </w:tcPr>
          <w:p>
            <w:pPr>
              <w:pStyle w:val="14"/>
              <w:rPr>
                <w:rFonts w:hAnsi="宋体"/>
                <w:szCs w:val="18"/>
              </w:rPr>
            </w:pPr>
            <w:r>
              <w:rPr>
                <w:rFonts w:hint="eastAsia" w:hAnsi="宋体"/>
                <w:szCs w:val="18"/>
              </w:rPr>
              <w:t>＜</w:t>
            </w:r>
            <w:r>
              <w:rPr>
                <w:rFonts w:hAnsi="宋体"/>
                <w:szCs w:val="18"/>
              </w:rPr>
              <w:t>5年</w:t>
            </w:r>
          </w:p>
        </w:tc>
        <w:tc>
          <w:tcPr>
            <w:tcW w:w="1334" w:type="dxa"/>
            <w:shd w:val="clear" w:color="auto" w:fill="auto"/>
            <w:vAlign w:val="center"/>
          </w:tcPr>
          <w:p>
            <w:pPr>
              <w:pStyle w:val="14"/>
              <w:rPr>
                <w:rFonts w:hAnsi="宋体"/>
                <w:szCs w:val="18"/>
              </w:rPr>
            </w:pPr>
            <w:r>
              <w:rPr>
                <w:rFonts w:hint="eastAsia" w:hAnsi="宋体"/>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1332" w:type="dxa"/>
            <w:vMerge w:val="continue"/>
            <w:shd w:val="clear" w:color="auto" w:fill="auto"/>
            <w:vAlign w:val="center"/>
          </w:tcPr>
          <w:p>
            <w:pPr>
              <w:pStyle w:val="14"/>
              <w:rPr>
                <w:rFonts w:hAnsi="宋体"/>
                <w:szCs w:val="18"/>
              </w:rPr>
            </w:pPr>
          </w:p>
        </w:tc>
        <w:tc>
          <w:tcPr>
            <w:tcW w:w="1333" w:type="dxa"/>
            <w:shd w:val="clear" w:color="auto" w:fill="auto"/>
            <w:vAlign w:val="center"/>
          </w:tcPr>
          <w:p>
            <w:pPr>
              <w:pStyle w:val="14"/>
              <w:rPr>
                <w:rFonts w:hAnsi="宋体"/>
                <w:szCs w:val="18"/>
              </w:rPr>
            </w:pPr>
            <w:r>
              <w:rPr>
                <w:rFonts w:hint="eastAsia" w:hAnsi="宋体"/>
                <w:szCs w:val="18"/>
              </w:rPr>
              <w:t>阻燃性</w:t>
            </w:r>
          </w:p>
        </w:tc>
        <w:tc>
          <w:tcPr>
            <w:tcW w:w="1333" w:type="dxa"/>
            <w:shd w:val="clear" w:color="auto" w:fill="auto"/>
            <w:vAlign w:val="center"/>
          </w:tcPr>
          <w:p>
            <w:pPr>
              <w:pStyle w:val="14"/>
              <w:rPr>
                <w:rFonts w:hAnsi="宋体"/>
                <w:szCs w:val="18"/>
              </w:rPr>
            </w:pPr>
            <w:r>
              <w:rPr>
                <w:rFonts w:hAnsi="宋体"/>
                <w:szCs w:val="18"/>
              </w:rPr>
              <w:t xml:space="preserve">GB/T </w:t>
            </w:r>
          </w:p>
          <w:p>
            <w:pPr>
              <w:pStyle w:val="14"/>
              <w:rPr>
                <w:rFonts w:hAnsi="宋体"/>
                <w:szCs w:val="18"/>
              </w:rPr>
            </w:pPr>
            <w:r>
              <w:rPr>
                <w:rFonts w:hAnsi="宋体"/>
                <w:szCs w:val="18"/>
              </w:rPr>
              <w:t>2408—2021</w:t>
            </w:r>
          </w:p>
        </w:tc>
        <w:tc>
          <w:tcPr>
            <w:tcW w:w="1334" w:type="dxa"/>
            <w:shd w:val="clear" w:color="auto" w:fill="auto"/>
            <w:vAlign w:val="center"/>
          </w:tcPr>
          <w:p>
            <w:pPr>
              <w:pStyle w:val="14"/>
              <w:rPr>
                <w:rFonts w:hAnsi="宋体"/>
                <w:szCs w:val="18"/>
              </w:rPr>
            </w:pPr>
            <w:r>
              <w:rPr>
                <w:rFonts w:hint="eastAsia" w:hAnsi="宋体"/>
                <w:szCs w:val="18"/>
              </w:rPr>
              <w:t>有</w:t>
            </w:r>
          </w:p>
        </w:tc>
        <w:tc>
          <w:tcPr>
            <w:tcW w:w="1334" w:type="dxa"/>
            <w:shd w:val="clear" w:color="auto" w:fill="auto"/>
            <w:vAlign w:val="center"/>
          </w:tcPr>
          <w:p>
            <w:pPr>
              <w:pStyle w:val="14"/>
              <w:rPr>
                <w:rFonts w:hAnsi="宋体"/>
                <w:szCs w:val="18"/>
              </w:rPr>
            </w:pPr>
            <w:r>
              <w:rPr>
                <w:rFonts w:hint="eastAsia" w:hAnsi="宋体"/>
                <w:szCs w:val="18"/>
              </w:rPr>
              <w:t>有</w:t>
            </w:r>
          </w:p>
        </w:tc>
        <w:tc>
          <w:tcPr>
            <w:tcW w:w="1334" w:type="dxa"/>
            <w:tcBorders>
              <w:top w:val="single" w:color="auto" w:sz="4" w:space="0"/>
              <w:bottom w:val="single" w:color="auto" w:sz="4" w:space="0"/>
            </w:tcBorders>
            <w:shd w:val="clear" w:color="auto" w:fill="auto"/>
            <w:vAlign w:val="center"/>
          </w:tcPr>
          <w:p>
            <w:pPr>
              <w:pStyle w:val="14"/>
              <w:rPr>
                <w:rFonts w:hAnsi="宋体"/>
                <w:szCs w:val="18"/>
              </w:rPr>
            </w:pPr>
            <w:r>
              <w:rPr>
                <w:rFonts w:hint="eastAsia" w:hAnsi="宋体"/>
                <w:szCs w:val="18"/>
              </w:rPr>
              <w:t>—</w:t>
            </w:r>
          </w:p>
        </w:tc>
        <w:tc>
          <w:tcPr>
            <w:tcW w:w="1334" w:type="dxa"/>
            <w:shd w:val="clear" w:color="auto" w:fill="auto"/>
            <w:vAlign w:val="center"/>
          </w:tcPr>
          <w:p>
            <w:pPr>
              <w:pStyle w:val="14"/>
              <w:rPr>
                <w:rFonts w:hAnsi="宋体"/>
                <w:szCs w:val="18"/>
              </w:rPr>
            </w:pPr>
            <w:r>
              <w:rPr>
                <w:rFonts w:hAnsi="宋体"/>
                <w:szCs w:val="18"/>
              </w:rPr>
              <w:t>GB/T 2408—2021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continue"/>
            <w:shd w:val="clear" w:color="auto" w:fill="auto"/>
            <w:vAlign w:val="center"/>
          </w:tcPr>
          <w:p>
            <w:pPr>
              <w:pStyle w:val="14"/>
              <w:rPr>
                <w:rFonts w:hAnsi="宋体"/>
                <w:szCs w:val="18"/>
              </w:rPr>
            </w:pPr>
          </w:p>
        </w:tc>
        <w:tc>
          <w:tcPr>
            <w:tcW w:w="1333" w:type="dxa"/>
            <w:shd w:val="clear" w:color="auto" w:fill="auto"/>
            <w:vAlign w:val="center"/>
          </w:tcPr>
          <w:p>
            <w:pPr>
              <w:pStyle w:val="14"/>
              <w:rPr>
                <w:rFonts w:hAnsi="宋体"/>
                <w:szCs w:val="18"/>
              </w:rPr>
            </w:pPr>
            <w:r>
              <w:rPr>
                <w:rFonts w:hint="eastAsia" w:hAnsi="宋体"/>
                <w:szCs w:val="18"/>
              </w:rPr>
              <w:t>可拆卸性</w:t>
            </w:r>
          </w:p>
        </w:tc>
        <w:tc>
          <w:tcPr>
            <w:tcW w:w="1333" w:type="dxa"/>
            <w:vMerge w:val="restart"/>
            <w:shd w:val="clear" w:color="auto" w:fill="auto"/>
            <w:vAlign w:val="center"/>
          </w:tcPr>
          <w:p>
            <w:pPr>
              <w:pStyle w:val="14"/>
              <w:rPr>
                <w:rFonts w:hAnsi="宋体"/>
                <w:szCs w:val="18"/>
              </w:rPr>
            </w:pPr>
            <w:r>
              <w:rPr>
                <w:rFonts w:hint="eastAsia" w:hAnsi="宋体"/>
                <w:szCs w:val="18"/>
              </w:rPr>
              <w:t>—</w:t>
            </w:r>
          </w:p>
        </w:tc>
        <w:tc>
          <w:tcPr>
            <w:tcW w:w="1334" w:type="dxa"/>
            <w:shd w:val="clear" w:color="auto" w:fill="auto"/>
            <w:vAlign w:val="center"/>
          </w:tcPr>
          <w:p>
            <w:pPr>
              <w:pStyle w:val="14"/>
              <w:rPr>
                <w:rFonts w:hAnsi="宋体"/>
                <w:szCs w:val="18"/>
              </w:rPr>
            </w:pPr>
            <w:r>
              <w:rPr>
                <w:rFonts w:hint="eastAsia" w:hAnsi="宋体"/>
                <w:szCs w:val="18"/>
              </w:rPr>
              <w:t>有</w:t>
            </w:r>
          </w:p>
        </w:tc>
        <w:tc>
          <w:tcPr>
            <w:tcW w:w="1334" w:type="dxa"/>
            <w:shd w:val="clear" w:color="auto" w:fill="auto"/>
            <w:vAlign w:val="center"/>
          </w:tcPr>
          <w:p>
            <w:pPr>
              <w:pStyle w:val="14"/>
              <w:rPr>
                <w:rFonts w:hAnsi="宋体"/>
                <w:szCs w:val="18"/>
              </w:rPr>
            </w:pPr>
            <w:r>
              <w:rPr>
                <w:rFonts w:hint="eastAsia" w:hAnsi="宋体"/>
                <w:szCs w:val="18"/>
              </w:rPr>
              <w:t>有</w:t>
            </w:r>
          </w:p>
        </w:tc>
        <w:tc>
          <w:tcPr>
            <w:tcW w:w="1334" w:type="dxa"/>
            <w:tcBorders>
              <w:top w:val="single" w:color="auto" w:sz="4" w:space="0"/>
              <w:bottom w:val="single" w:color="auto" w:sz="4" w:space="0"/>
            </w:tcBorders>
            <w:shd w:val="clear" w:color="auto" w:fill="auto"/>
            <w:vAlign w:val="center"/>
          </w:tcPr>
          <w:p>
            <w:pPr>
              <w:pStyle w:val="14"/>
              <w:rPr>
                <w:rFonts w:hAnsi="宋体"/>
                <w:szCs w:val="18"/>
              </w:rPr>
            </w:pPr>
            <w:r>
              <w:rPr>
                <w:rFonts w:hint="eastAsia" w:hAnsi="宋体"/>
                <w:szCs w:val="18"/>
              </w:rPr>
              <w:t>—</w:t>
            </w:r>
          </w:p>
        </w:tc>
        <w:tc>
          <w:tcPr>
            <w:tcW w:w="1334" w:type="dxa"/>
            <w:shd w:val="clear" w:color="auto" w:fill="auto"/>
            <w:vAlign w:val="center"/>
          </w:tcPr>
          <w:p>
            <w:pPr>
              <w:pStyle w:val="14"/>
              <w:rPr>
                <w:rFonts w:hAnsi="宋体"/>
                <w:szCs w:val="18"/>
              </w:rPr>
            </w:pPr>
            <w:r>
              <w:rPr>
                <w:rFonts w:hint="eastAsia" w:hAnsi="宋体"/>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continue"/>
            <w:shd w:val="clear" w:color="auto" w:fill="auto"/>
            <w:vAlign w:val="center"/>
          </w:tcPr>
          <w:p>
            <w:pPr>
              <w:pStyle w:val="14"/>
              <w:rPr>
                <w:rFonts w:hAnsi="宋体"/>
                <w:szCs w:val="18"/>
              </w:rPr>
            </w:pPr>
          </w:p>
        </w:tc>
        <w:tc>
          <w:tcPr>
            <w:tcW w:w="1333" w:type="dxa"/>
            <w:shd w:val="clear" w:color="auto" w:fill="auto"/>
            <w:vAlign w:val="center"/>
          </w:tcPr>
          <w:p>
            <w:pPr>
              <w:pStyle w:val="14"/>
              <w:rPr>
                <w:rFonts w:hAnsi="宋体"/>
                <w:szCs w:val="18"/>
              </w:rPr>
            </w:pPr>
            <w:r>
              <w:rPr>
                <w:rFonts w:hint="eastAsia" w:hAnsi="宋体"/>
                <w:szCs w:val="18"/>
              </w:rPr>
              <w:t>跨境运输</w:t>
            </w:r>
          </w:p>
        </w:tc>
        <w:tc>
          <w:tcPr>
            <w:tcW w:w="1333" w:type="dxa"/>
            <w:vMerge w:val="continue"/>
            <w:shd w:val="clear" w:color="auto" w:fill="auto"/>
            <w:vAlign w:val="center"/>
          </w:tcPr>
          <w:p>
            <w:pPr>
              <w:pStyle w:val="14"/>
              <w:rPr>
                <w:rFonts w:hAnsi="宋体"/>
                <w:szCs w:val="18"/>
              </w:rPr>
            </w:pPr>
          </w:p>
        </w:tc>
        <w:tc>
          <w:tcPr>
            <w:tcW w:w="1334" w:type="dxa"/>
            <w:shd w:val="clear" w:color="auto" w:fill="auto"/>
            <w:vAlign w:val="center"/>
          </w:tcPr>
          <w:p>
            <w:pPr>
              <w:pStyle w:val="14"/>
              <w:rPr>
                <w:rFonts w:hAnsi="宋体"/>
                <w:szCs w:val="18"/>
              </w:rPr>
            </w:pPr>
            <w:r>
              <w:rPr>
                <w:rFonts w:hint="eastAsia" w:hAnsi="宋体"/>
                <w:szCs w:val="18"/>
              </w:rPr>
              <w:t>有</w:t>
            </w:r>
          </w:p>
        </w:tc>
        <w:tc>
          <w:tcPr>
            <w:tcW w:w="1334" w:type="dxa"/>
            <w:shd w:val="clear" w:color="auto" w:fill="auto"/>
            <w:vAlign w:val="center"/>
          </w:tcPr>
          <w:p>
            <w:pPr>
              <w:pStyle w:val="14"/>
              <w:rPr>
                <w:rFonts w:hAnsi="宋体"/>
                <w:szCs w:val="18"/>
              </w:rPr>
            </w:pPr>
            <w:r>
              <w:rPr>
                <w:rFonts w:hint="eastAsia" w:hAnsi="宋体"/>
                <w:szCs w:val="18"/>
              </w:rPr>
              <w:t>有</w:t>
            </w:r>
          </w:p>
        </w:tc>
        <w:tc>
          <w:tcPr>
            <w:tcW w:w="1334" w:type="dxa"/>
            <w:tcBorders>
              <w:top w:val="single" w:color="auto" w:sz="4" w:space="0"/>
              <w:bottom w:val="single" w:color="auto" w:sz="4" w:space="0"/>
            </w:tcBorders>
            <w:shd w:val="clear" w:color="auto" w:fill="auto"/>
            <w:vAlign w:val="center"/>
          </w:tcPr>
          <w:p>
            <w:pPr>
              <w:pStyle w:val="14"/>
              <w:rPr>
                <w:rFonts w:hAnsi="宋体"/>
                <w:szCs w:val="18"/>
              </w:rPr>
            </w:pPr>
            <w:r>
              <w:rPr>
                <w:rFonts w:hint="eastAsia" w:hAnsi="宋体"/>
                <w:szCs w:val="18"/>
              </w:rPr>
              <w:t>—</w:t>
            </w:r>
          </w:p>
        </w:tc>
        <w:tc>
          <w:tcPr>
            <w:tcW w:w="1334" w:type="dxa"/>
            <w:shd w:val="clear" w:color="auto" w:fill="auto"/>
            <w:vAlign w:val="center"/>
          </w:tcPr>
          <w:p>
            <w:pPr>
              <w:pStyle w:val="14"/>
              <w:rPr>
                <w:rFonts w:hAnsi="宋体"/>
                <w:szCs w:val="18"/>
              </w:rPr>
            </w:pPr>
            <w:r>
              <w:rPr>
                <w:rFonts w:hint="eastAsia" w:hAnsi="宋体"/>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18" w:hRule="atLeast"/>
          <w:jc w:val="center"/>
        </w:trPr>
        <w:tc>
          <w:tcPr>
            <w:tcW w:w="9334" w:type="dxa"/>
            <w:gridSpan w:val="7"/>
            <w:tcBorders>
              <w:bottom w:val="single" w:color="auto" w:sz="8" w:space="0"/>
            </w:tcBorders>
            <w:shd w:val="clear" w:color="auto" w:fill="auto"/>
            <w:vAlign w:val="center"/>
          </w:tcPr>
          <w:p>
            <w:pPr>
              <w:pStyle w:val="15"/>
              <w:numPr>
                <w:ilvl w:val="0"/>
                <w:numId w:val="4"/>
              </w:numPr>
            </w:pPr>
            <w:r>
              <w:rPr>
                <w:rFonts w:hint="eastAsia"/>
              </w:rPr>
              <w:t>标签：指带有附加信息、供机器自动识别的载体（基于</w:t>
            </w:r>
            <w:r>
              <w:t>GS1标准的标签，一维码标签，二维码标签，电子（RFID）标签，NFC标签等）。</w:t>
            </w:r>
          </w:p>
          <w:p>
            <w:pPr>
              <w:pStyle w:val="15"/>
            </w:pPr>
            <w:r>
              <w:t>使用寿命：指是指托盘从新的直到完全不能使用为止的时间。</w:t>
            </w:r>
          </w:p>
        </w:tc>
      </w:tr>
    </w:tbl>
    <w:p>
      <w:pPr>
        <w:pStyle w:val="13"/>
        <w:ind w:firstLine="0" w:firstLineChars="0"/>
        <w:rPr>
          <w:rFonts w:hint="eastAsia"/>
        </w:rPr>
      </w:pPr>
    </w:p>
    <w:p>
      <w:pPr>
        <w:pStyle w:val="16"/>
        <w:numPr>
          <w:ilvl w:val="3"/>
          <w:numId w:val="0"/>
        </w:numPr>
      </w:pPr>
    </w:p>
    <w:p>
      <w:pPr>
        <w:pStyle w:val="12"/>
        <w:spacing w:before="120" w:after="120"/>
        <w:ind w:left="0"/>
        <w:rPr>
          <w:rFonts w:hAnsi="黑体" w:cs="黑体"/>
        </w:rPr>
      </w:pPr>
      <w:r>
        <w:rPr>
          <w:rFonts w:hAnsi="黑体" w:cs="黑体"/>
          <w:color w:val="auto"/>
        </w:rPr>
        <w:t>纸</w:t>
      </w:r>
      <w:r>
        <w:rPr>
          <w:rFonts w:hint="eastAsia" w:hAnsi="黑体" w:cs="黑体"/>
          <w:color w:val="auto"/>
          <w:lang w:val="en-US" w:eastAsia="zh-CN"/>
        </w:rPr>
        <w:t>基平</w:t>
      </w:r>
      <w:r>
        <w:rPr>
          <w:rFonts w:hAnsi="黑体" w:cs="黑体"/>
          <w:color w:val="auto"/>
        </w:rPr>
        <w:t>托</w:t>
      </w:r>
      <w:r>
        <w:rPr>
          <w:rFonts w:hAnsi="黑体" w:cs="黑体"/>
        </w:rPr>
        <w:t>盘评价指标体系框架</w:t>
      </w:r>
    </w:p>
    <w:tbl>
      <w:tblPr>
        <w:tblStyle w:val="7"/>
        <w:tblW w:w="921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306"/>
        <w:gridCol w:w="1315"/>
        <w:gridCol w:w="1325"/>
        <w:gridCol w:w="1313"/>
        <w:gridCol w:w="1313"/>
        <w:gridCol w:w="1311"/>
        <w:gridCol w:w="132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306" w:type="dxa"/>
            <w:vMerge w:val="restart"/>
            <w:tcBorders>
              <w:top w:val="single" w:color="auto" w:sz="8" w:space="0"/>
            </w:tcBorders>
            <w:shd w:val="clear" w:color="auto" w:fill="auto"/>
            <w:vAlign w:val="center"/>
          </w:tcPr>
          <w:p>
            <w:pPr>
              <w:pStyle w:val="14"/>
              <w:rPr>
                <w:rFonts w:hAnsi="宋体"/>
                <w:b/>
                <w:szCs w:val="18"/>
              </w:rPr>
            </w:pPr>
            <w:r>
              <w:rPr>
                <w:rFonts w:hAnsi="宋体"/>
                <w:b/>
                <w:szCs w:val="18"/>
              </w:rPr>
              <w:t>指标类型</w:t>
            </w:r>
          </w:p>
        </w:tc>
        <w:tc>
          <w:tcPr>
            <w:tcW w:w="1315" w:type="dxa"/>
            <w:vMerge w:val="restart"/>
            <w:tcBorders>
              <w:top w:val="single" w:color="auto" w:sz="8" w:space="0"/>
            </w:tcBorders>
            <w:shd w:val="clear" w:color="auto" w:fill="auto"/>
            <w:vAlign w:val="center"/>
          </w:tcPr>
          <w:p>
            <w:pPr>
              <w:pStyle w:val="14"/>
              <w:rPr>
                <w:rFonts w:hAnsi="宋体"/>
                <w:b/>
                <w:szCs w:val="18"/>
              </w:rPr>
            </w:pPr>
            <w:r>
              <w:rPr>
                <w:rFonts w:hAnsi="宋体"/>
                <w:b/>
                <w:szCs w:val="18"/>
              </w:rPr>
              <w:t>评价指标</w:t>
            </w:r>
          </w:p>
        </w:tc>
        <w:tc>
          <w:tcPr>
            <w:tcW w:w="1325" w:type="dxa"/>
            <w:vMerge w:val="restart"/>
            <w:tcBorders>
              <w:top w:val="single" w:color="auto" w:sz="8" w:space="0"/>
            </w:tcBorders>
            <w:shd w:val="clear" w:color="auto" w:fill="auto"/>
            <w:vAlign w:val="center"/>
          </w:tcPr>
          <w:p>
            <w:pPr>
              <w:pStyle w:val="14"/>
              <w:rPr>
                <w:rFonts w:hAnsi="宋体"/>
                <w:b/>
                <w:szCs w:val="18"/>
              </w:rPr>
            </w:pPr>
            <w:r>
              <w:rPr>
                <w:rFonts w:hAnsi="宋体"/>
                <w:b/>
                <w:szCs w:val="18"/>
              </w:rPr>
              <w:t>指标来源</w:t>
            </w:r>
          </w:p>
        </w:tc>
        <w:tc>
          <w:tcPr>
            <w:tcW w:w="3937" w:type="dxa"/>
            <w:gridSpan w:val="3"/>
            <w:tcBorders>
              <w:top w:val="single" w:color="auto" w:sz="8" w:space="0"/>
              <w:bottom w:val="single" w:color="auto" w:sz="8" w:space="0"/>
            </w:tcBorders>
            <w:shd w:val="clear" w:color="auto" w:fill="auto"/>
            <w:vAlign w:val="center"/>
          </w:tcPr>
          <w:p>
            <w:pPr>
              <w:pStyle w:val="14"/>
              <w:rPr>
                <w:rFonts w:hAnsi="宋体"/>
                <w:b/>
                <w:szCs w:val="18"/>
              </w:rPr>
            </w:pPr>
            <w:r>
              <w:rPr>
                <w:rFonts w:hAnsi="宋体"/>
                <w:b/>
                <w:szCs w:val="18"/>
              </w:rPr>
              <w:t>指标水平分级</w:t>
            </w:r>
          </w:p>
        </w:tc>
        <w:tc>
          <w:tcPr>
            <w:tcW w:w="1327" w:type="dxa"/>
            <w:vMerge w:val="restart"/>
            <w:tcBorders>
              <w:top w:val="single" w:color="auto" w:sz="8" w:space="0"/>
            </w:tcBorders>
            <w:shd w:val="clear" w:color="auto" w:fill="auto"/>
            <w:vAlign w:val="center"/>
          </w:tcPr>
          <w:p>
            <w:pPr>
              <w:pStyle w:val="14"/>
              <w:rPr>
                <w:rFonts w:hAnsi="宋体"/>
                <w:b/>
                <w:szCs w:val="18"/>
              </w:rPr>
            </w:pPr>
            <w:r>
              <w:rPr>
                <w:rFonts w:hAnsi="宋体"/>
                <w:b/>
                <w:szCs w:val="18"/>
              </w:rPr>
              <w:t>判断依据/方法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06" w:type="dxa"/>
            <w:vMerge w:val="continue"/>
            <w:shd w:val="clear" w:color="auto" w:fill="auto"/>
            <w:vAlign w:val="center"/>
          </w:tcPr>
          <w:p>
            <w:pPr>
              <w:pStyle w:val="14"/>
              <w:rPr>
                <w:rFonts w:hAnsi="宋体"/>
                <w:szCs w:val="18"/>
              </w:rPr>
            </w:pPr>
          </w:p>
        </w:tc>
        <w:tc>
          <w:tcPr>
            <w:tcW w:w="1315" w:type="dxa"/>
            <w:vMerge w:val="continue"/>
            <w:shd w:val="clear" w:color="auto" w:fill="auto"/>
            <w:vAlign w:val="center"/>
          </w:tcPr>
          <w:p>
            <w:pPr>
              <w:pStyle w:val="14"/>
              <w:rPr>
                <w:rFonts w:hAnsi="宋体"/>
                <w:szCs w:val="18"/>
              </w:rPr>
            </w:pPr>
          </w:p>
        </w:tc>
        <w:tc>
          <w:tcPr>
            <w:tcW w:w="1325" w:type="dxa"/>
            <w:vMerge w:val="continue"/>
            <w:shd w:val="clear" w:color="auto" w:fill="auto"/>
            <w:vAlign w:val="center"/>
          </w:tcPr>
          <w:p>
            <w:pPr>
              <w:pStyle w:val="14"/>
              <w:rPr>
                <w:rFonts w:hAnsi="宋体"/>
                <w:szCs w:val="18"/>
              </w:rPr>
            </w:pPr>
          </w:p>
        </w:tc>
        <w:tc>
          <w:tcPr>
            <w:tcW w:w="1313" w:type="dxa"/>
            <w:tcBorders>
              <w:top w:val="single" w:color="auto" w:sz="8" w:space="0"/>
            </w:tcBorders>
            <w:shd w:val="clear" w:color="auto" w:fill="auto"/>
            <w:vAlign w:val="center"/>
          </w:tcPr>
          <w:p>
            <w:pPr>
              <w:pStyle w:val="14"/>
              <w:rPr>
                <w:rFonts w:hAnsi="宋体"/>
                <w:b/>
                <w:szCs w:val="18"/>
              </w:rPr>
            </w:pPr>
            <w:r>
              <w:rPr>
                <w:rFonts w:hAnsi="宋体"/>
                <w:b/>
                <w:szCs w:val="18"/>
              </w:rPr>
              <w:t>先进水平</w:t>
            </w:r>
          </w:p>
        </w:tc>
        <w:tc>
          <w:tcPr>
            <w:tcW w:w="1313" w:type="dxa"/>
            <w:tcBorders>
              <w:top w:val="single" w:color="auto" w:sz="8" w:space="0"/>
            </w:tcBorders>
            <w:shd w:val="clear" w:color="auto" w:fill="auto"/>
            <w:vAlign w:val="center"/>
          </w:tcPr>
          <w:p>
            <w:pPr>
              <w:pStyle w:val="14"/>
              <w:rPr>
                <w:rFonts w:hAnsi="宋体"/>
                <w:b/>
                <w:szCs w:val="18"/>
              </w:rPr>
            </w:pPr>
            <w:r>
              <w:rPr>
                <w:rFonts w:hAnsi="宋体"/>
                <w:b/>
                <w:szCs w:val="18"/>
              </w:rPr>
              <w:t>平均水平</w:t>
            </w:r>
          </w:p>
        </w:tc>
        <w:tc>
          <w:tcPr>
            <w:tcW w:w="1311" w:type="dxa"/>
            <w:tcBorders>
              <w:top w:val="single" w:color="auto" w:sz="8" w:space="0"/>
            </w:tcBorders>
            <w:shd w:val="clear" w:color="auto" w:fill="auto"/>
            <w:vAlign w:val="center"/>
          </w:tcPr>
          <w:p>
            <w:pPr>
              <w:pStyle w:val="14"/>
              <w:rPr>
                <w:rFonts w:hAnsi="宋体"/>
                <w:b/>
                <w:szCs w:val="18"/>
              </w:rPr>
            </w:pPr>
            <w:r>
              <w:rPr>
                <w:rFonts w:hAnsi="宋体"/>
                <w:b/>
                <w:szCs w:val="18"/>
              </w:rPr>
              <w:t>基准水平</w:t>
            </w:r>
          </w:p>
        </w:tc>
        <w:tc>
          <w:tcPr>
            <w:tcW w:w="1327" w:type="dxa"/>
            <w:vMerge w:val="continue"/>
            <w:shd w:val="clear" w:color="auto" w:fill="auto"/>
            <w:vAlign w:val="center"/>
          </w:tcPr>
          <w:p>
            <w:pPr>
              <w:pStyle w:val="14"/>
              <w:rPr>
                <w:rFonts w:hAnsi="宋体"/>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06" w:type="dxa"/>
            <w:vMerge w:val="restart"/>
            <w:shd w:val="clear" w:color="auto" w:fill="auto"/>
            <w:vAlign w:val="center"/>
          </w:tcPr>
          <w:p>
            <w:pPr>
              <w:pStyle w:val="14"/>
              <w:rPr>
                <w:rFonts w:hAnsi="宋体"/>
                <w:szCs w:val="18"/>
              </w:rPr>
            </w:pPr>
            <w:r>
              <w:rPr>
                <w:rFonts w:hAnsi="宋体"/>
                <w:szCs w:val="18"/>
              </w:rPr>
              <w:t>基础指标</w:t>
            </w:r>
          </w:p>
        </w:tc>
        <w:tc>
          <w:tcPr>
            <w:tcW w:w="1315" w:type="dxa"/>
            <w:shd w:val="clear" w:color="auto" w:fill="auto"/>
            <w:vAlign w:val="center"/>
          </w:tcPr>
          <w:p>
            <w:pPr>
              <w:pStyle w:val="14"/>
              <w:rPr>
                <w:rFonts w:hAnsi="宋体"/>
                <w:szCs w:val="18"/>
              </w:rPr>
            </w:pPr>
            <w:r>
              <w:rPr>
                <w:rFonts w:hint="eastAsia" w:hAnsi="宋体"/>
                <w:szCs w:val="18"/>
              </w:rPr>
              <w:t>样式和结构</w:t>
            </w:r>
          </w:p>
        </w:tc>
        <w:tc>
          <w:tcPr>
            <w:tcW w:w="1325" w:type="dxa"/>
            <w:vMerge w:val="restart"/>
            <w:shd w:val="clear" w:color="auto" w:fill="auto"/>
            <w:vAlign w:val="center"/>
          </w:tcPr>
          <w:p>
            <w:pPr>
              <w:pStyle w:val="14"/>
              <w:rPr>
                <w:rFonts w:hAnsi="宋体"/>
                <w:szCs w:val="18"/>
              </w:rPr>
            </w:pPr>
            <w:r>
              <w:rPr>
                <w:rFonts w:hAnsi="宋体"/>
                <w:szCs w:val="18"/>
              </w:rPr>
              <w:t>GB/T 19450—2004</w:t>
            </w:r>
          </w:p>
        </w:tc>
        <w:tc>
          <w:tcPr>
            <w:tcW w:w="3937" w:type="dxa"/>
            <w:gridSpan w:val="3"/>
            <w:shd w:val="clear" w:color="auto" w:fill="auto"/>
            <w:vAlign w:val="center"/>
          </w:tcPr>
          <w:p>
            <w:pPr>
              <w:pStyle w:val="14"/>
              <w:rPr>
                <w:rFonts w:hAnsi="宋体"/>
                <w:szCs w:val="18"/>
              </w:rPr>
            </w:pPr>
            <w:r>
              <w:rPr>
                <w:rFonts w:hAnsi="宋体"/>
                <w:szCs w:val="18"/>
              </w:rPr>
              <w:t>纸基平托盘样式和结构应符合相关规定要求</w:t>
            </w:r>
          </w:p>
        </w:tc>
        <w:tc>
          <w:tcPr>
            <w:tcW w:w="1327" w:type="dxa"/>
            <w:shd w:val="clear" w:color="auto" w:fill="auto"/>
            <w:vAlign w:val="center"/>
          </w:tcPr>
          <w:p>
            <w:pPr>
              <w:pStyle w:val="14"/>
              <w:rPr>
                <w:rFonts w:hAnsi="宋体"/>
                <w:szCs w:val="18"/>
              </w:rPr>
            </w:pPr>
            <w:r>
              <w:rPr>
                <w:rFonts w:hAnsi="宋体"/>
                <w:szCs w:val="18"/>
              </w:rPr>
              <w:t>GB/T 19450—2004</w:t>
            </w:r>
            <w:r>
              <w:rPr>
                <w:rFonts w:hint="eastAsia" w:hAnsi="宋体"/>
                <w:szCs w:val="18"/>
              </w:rPr>
              <w:t>的第</w:t>
            </w:r>
            <w:r>
              <w:rPr>
                <w:rFonts w:hAnsi="宋体"/>
                <w:szCs w:val="18"/>
              </w:rPr>
              <w:t>4</w:t>
            </w:r>
            <w:r>
              <w:rPr>
                <w:rFonts w:hint="eastAsia" w:hAnsi="宋体"/>
                <w:szCs w:val="18"/>
              </w:rPr>
              <w:t>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06" w:type="dxa"/>
            <w:vMerge w:val="continue"/>
            <w:shd w:val="clear" w:color="auto" w:fill="auto"/>
            <w:vAlign w:val="center"/>
          </w:tcPr>
          <w:p>
            <w:pPr>
              <w:pStyle w:val="14"/>
              <w:rPr>
                <w:rFonts w:hAnsi="宋体"/>
                <w:szCs w:val="18"/>
              </w:rPr>
            </w:pPr>
          </w:p>
        </w:tc>
        <w:tc>
          <w:tcPr>
            <w:tcW w:w="1315" w:type="dxa"/>
            <w:shd w:val="clear" w:color="auto" w:fill="auto"/>
            <w:vAlign w:val="center"/>
          </w:tcPr>
          <w:p>
            <w:pPr>
              <w:pStyle w:val="14"/>
              <w:rPr>
                <w:rFonts w:hAnsi="宋体"/>
                <w:szCs w:val="18"/>
              </w:rPr>
            </w:pPr>
            <w:r>
              <w:rPr>
                <w:rFonts w:hint="eastAsia" w:hAnsi="宋体"/>
                <w:szCs w:val="18"/>
              </w:rPr>
              <w:t>材质</w:t>
            </w:r>
          </w:p>
        </w:tc>
        <w:tc>
          <w:tcPr>
            <w:tcW w:w="1325" w:type="dxa"/>
            <w:vMerge w:val="continue"/>
            <w:shd w:val="clear" w:color="auto" w:fill="auto"/>
            <w:vAlign w:val="center"/>
          </w:tcPr>
          <w:p>
            <w:pPr>
              <w:pStyle w:val="14"/>
              <w:rPr>
                <w:rFonts w:hAnsi="宋体"/>
                <w:szCs w:val="18"/>
              </w:rPr>
            </w:pPr>
          </w:p>
        </w:tc>
        <w:tc>
          <w:tcPr>
            <w:tcW w:w="3937" w:type="dxa"/>
            <w:gridSpan w:val="3"/>
            <w:shd w:val="clear" w:color="auto" w:fill="auto"/>
            <w:vAlign w:val="center"/>
          </w:tcPr>
          <w:p>
            <w:pPr>
              <w:pStyle w:val="14"/>
              <w:rPr>
                <w:rFonts w:hAnsi="宋体"/>
                <w:szCs w:val="18"/>
              </w:rPr>
            </w:pPr>
            <w:r>
              <w:rPr>
                <w:rFonts w:hAnsi="宋体"/>
                <w:szCs w:val="18"/>
              </w:rPr>
              <w:t>纸基平托盘材质应符合相关规定要求</w:t>
            </w:r>
          </w:p>
        </w:tc>
        <w:tc>
          <w:tcPr>
            <w:tcW w:w="1327" w:type="dxa"/>
            <w:shd w:val="clear" w:color="auto" w:fill="auto"/>
            <w:vAlign w:val="center"/>
          </w:tcPr>
          <w:p>
            <w:pPr>
              <w:pStyle w:val="14"/>
              <w:rPr>
                <w:rFonts w:hAnsi="宋体"/>
                <w:szCs w:val="18"/>
              </w:rPr>
            </w:pPr>
            <w:r>
              <w:rPr>
                <w:rFonts w:hAnsi="宋体"/>
                <w:szCs w:val="18"/>
              </w:rPr>
              <w:t>GB/T 19450—2004</w:t>
            </w:r>
            <w:r>
              <w:rPr>
                <w:rFonts w:hint="eastAsia" w:hAnsi="宋体"/>
                <w:szCs w:val="18"/>
              </w:rPr>
              <w:t>的</w:t>
            </w:r>
            <w:r>
              <w:rPr>
                <w:rFonts w:hAnsi="宋体"/>
                <w:szCs w:val="18"/>
              </w:rPr>
              <w:t>5.4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06" w:type="dxa"/>
            <w:vMerge w:val="continue"/>
            <w:shd w:val="clear" w:color="auto" w:fill="auto"/>
            <w:vAlign w:val="center"/>
          </w:tcPr>
          <w:p>
            <w:pPr>
              <w:pStyle w:val="14"/>
              <w:rPr>
                <w:rFonts w:hAnsi="宋体"/>
                <w:szCs w:val="18"/>
              </w:rPr>
            </w:pPr>
          </w:p>
        </w:tc>
        <w:tc>
          <w:tcPr>
            <w:tcW w:w="1315" w:type="dxa"/>
            <w:shd w:val="clear" w:color="auto" w:fill="auto"/>
            <w:vAlign w:val="center"/>
          </w:tcPr>
          <w:p>
            <w:pPr>
              <w:pStyle w:val="14"/>
              <w:rPr>
                <w:rFonts w:hAnsi="宋体"/>
                <w:szCs w:val="18"/>
              </w:rPr>
            </w:pPr>
            <w:r>
              <w:rPr>
                <w:rFonts w:hint="eastAsia" w:hAnsi="宋体"/>
                <w:szCs w:val="18"/>
              </w:rPr>
              <w:t>外观</w:t>
            </w:r>
          </w:p>
        </w:tc>
        <w:tc>
          <w:tcPr>
            <w:tcW w:w="1325" w:type="dxa"/>
            <w:vMerge w:val="continue"/>
            <w:shd w:val="clear" w:color="auto" w:fill="auto"/>
            <w:vAlign w:val="center"/>
          </w:tcPr>
          <w:p>
            <w:pPr>
              <w:pStyle w:val="14"/>
              <w:rPr>
                <w:rFonts w:hAnsi="宋体"/>
                <w:szCs w:val="18"/>
              </w:rPr>
            </w:pPr>
          </w:p>
        </w:tc>
        <w:tc>
          <w:tcPr>
            <w:tcW w:w="3937" w:type="dxa"/>
            <w:gridSpan w:val="3"/>
            <w:shd w:val="clear" w:color="auto" w:fill="auto"/>
            <w:vAlign w:val="center"/>
          </w:tcPr>
          <w:p>
            <w:pPr>
              <w:pStyle w:val="14"/>
              <w:rPr>
                <w:rFonts w:hAnsi="宋体"/>
                <w:szCs w:val="18"/>
              </w:rPr>
            </w:pPr>
            <w:r>
              <w:rPr>
                <w:rFonts w:hAnsi="宋体"/>
                <w:szCs w:val="18"/>
              </w:rPr>
              <w:t>纸基平托盘外观应符合相关规定要求</w:t>
            </w:r>
          </w:p>
        </w:tc>
        <w:tc>
          <w:tcPr>
            <w:tcW w:w="1327" w:type="dxa"/>
            <w:shd w:val="clear" w:color="auto" w:fill="auto"/>
            <w:vAlign w:val="center"/>
          </w:tcPr>
          <w:p>
            <w:pPr>
              <w:pStyle w:val="14"/>
              <w:rPr>
                <w:rFonts w:hAnsi="宋体"/>
                <w:szCs w:val="18"/>
              </w:rPr>
            </w:pPr>
            <w:r>
              <w:rPr>
                <w:rFonts w:hAnsi="宋体"/>
                <w:szCs w:val="18"/>
              </w:rPr>
              <w:t>GB/T 19450—2004</w:t>
            </w:r>
            <w:r>
              <w:rPr>
                <w:rFonts w:hint="eastAsia" w:hAnsi="宋体"/>
                <w:szCs w:val="18"/>
              </w:rPr>
              <w:t>的</w:t>
            </w:r>
            <w:r>
              <w:rPr>
                <w:rFonts w:hAnsi="宋体"/>
                <w:szCs w:val="18"/>
              </w:rPr>
              <w:t>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06" w:type="dxa"/>
            <w:vMerge w:val="continue"/>
            <w:shd w:val="clear" w:color="auto" w:fill="auto"/>
            <w:vAlign w:val="center"/>
          </w:tcPr>
          <w:p>
            <w:pPr>
              <w:pStyle w:val="14"/>
              <w:rPr>
                <w:rFonts w:hAnsi="宋体"/>
                <w:szCs w:val="18"/>
              </w:rPr>
            </w:pPr>
          </w:p>
        </w:tc>
        <w:tc>
          <w:tcPr>
            <w:tcW w:w="1315" w:type="dxa"/>
            <w:shd w:val="clear" w:color="auto" w:fill="auto"/>
            <w:vAlign w:val="center"/>
          </w:tcPr>
          <w:p>
            <w:pPr>
              <w:pStyle w:val="14"/>
              <w:rPr>
                <w:rFonts w:hAnsi="宋体"/>
                <w:szCs w:val="18"/>
              </w:rPr>
            </w:pPr>
            <w:r>
              <w:rPr>
                <w:rFonts w:hint="eastAsia" w:hAnsi="宋体"/>
                <w:szCs w:val="18"/>
              </w:rPr>
              <w:t>尺寸及公差</w:t>
            </w:r>
          </w:p>
        </w:tc>
        <w:tc>
          <w:tcPr>
            <w:tcW w:w="1325" w:type="dxa"/>
            <w:vMerge w:val="continue"/>
            <w:shd w:val="clear" w:color="auto" w:fill="auto"/>
            <w:vAlign w:val="center"/>
          </w:tcPr>
          <w:p>
            <w:pPr>
              <w:pStyle w:val="14"/>
              <w:rPr>
                <w:rFonts w:hAnsi="宋体"/>
                <w:szCs w:val="18"/>
              </w:rPr>
            </w:pPr>
          </w:p>
        </w:tc>
        <w:tc>
          <w:tcPr>
            <w:tcW w:w="3937" w:type="dxa"/>
            <w:gridSpan w:val="3"/>
            <w:shd w:val="clear" w:color="auto" w:fill="auto"/>
            <w:vAlign w:val="center"/>
          </w:tcPr>
          <w:p>
            <w:pPr>
              <w:pStyle w:val="14"/>
              <w:rPr>
                <w:rFonts w:hAnsi="宋体"/>
                <w:szCs w:val="18"/>
              </w:rPr>
            </w:pPr>
            <w:r>
              <w:rPr>
                <w:rFonts w:hAnsi="宋体"/>
                <w:szCs w:val="18"/>
              </w:rPr>
              <w:t>纸基平托盘尺寸及公差应符合相关规定要求</w:t>
            </w:r>
          </w:p>
        </w:tc>
        <w:tc>
          <w:tcPr>
            <w:tcW w:w="1327" w:type="dxa"/>
            <w:shd w:val="clear" w:color="auto" w:fill="auto"/>
            <w:vAlign w:val="center"/>
          </w:tcPr>
          <w:p>
            <w:pPr>
              <w:pStyle w:val="14"/>
              <w:rPr>
                <w:rFonts w:hAnsi="宋体"/>
                <w:szCs w:val="18"/>
              </w:rPr>
            </w:pPr>
            <w:r>
              <w:rPr>
                <w:rFonts w:hAnsi="宋体"/>
                <w:szCs w:val="18"/>
              </w:rPr>
              <w:t>GB/T 19450—2004</w:t>
            </w:r>
            <w:r>
              <w:rPr>
                <w:rFonts w:hint="eastAsia" w:hAnsi="宋体"/>
                <w:szCs w:val="18"/>
              </w:rPr>
              <w:t>的</w:t>
            </w:r>
            <w:r>
              <w:rPr>
                <w:rFonts w:hAnsi="宋体"/>
                <w:szCs w:val="18"/>
              </w:rPr>
              <w:t>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06" w:type="dxa"/>
            <w:vMerge w:val="continue"/>
            <w:shd w:val="clear" w:color="auto" w:fill="auto"/>
            <w:vAlign w:val="center"/>
          </w:tcPr>
          <w:p>
            <w:pPr>
              <w:pStyle w:val="14"/>
              <w:rPr>
                <w:rFonts w:hAnsi="宋体"/>
                <w:szCs w:val="18"/>
              </w:rPr>
            </w:pPr>
          </w:p>
        </w:tc>
        <w:tc>
          <w:tcPr>
            <w:tcW w:w="1315" w:type="dxa"/>
            <w:shd w:val="clear" w:color="auto" w:fill="auto"/>
            <w:vAlign w:val="center"/>
          </w:tcPr>
          <w:p>
            <w:pPr>
              <w:pStyle w:val="14"/>
              <w:rPr>
                <w:rFonts w:hAnsi="宋体"/>
                <w:szCs w:val="18"/>
              </w:rPr>
            </w:pPr>
            <w:r>
              <w:rPr>
                <w:rFonts w:hint="eastAsia" w:hAnsi="宋体"/>
                <w:szCs w:val="18"/>
              </w:rPr>
              <w:t>标志</w:t>
            </w:r>
          </w:p>
        </w:tc>
        <w:tc>
          <w:tcPr>
            <w:tcW w:w="1325" w:type="dxa"/>
            <w:shd w:val="clear" w:color="auto" w:fill="auto"/>
            <w:vAlign w:val="center"/>
          </w:tcPr>
          <w:p>
            <w:pPr>
              <w:pStyle w:val="14"/>
              <w:rPr>
                <w:rFonts w:hAnsi="宋体"/>
                <w:szCs w:val="18"/>
              </w:rPr>
            </w:pPr>
            <w:r>
              <w:rPr>
                <w:rFonts w:hAnsi="宋体"/>
                <w:szCs w:val="18"/>
              </w:rPr>
              <w:t>GB/T</w:t>
            </w:r>
          </w:p>
          <w:p>
            <w:pPr>
              <w:pStyle w:val="14"/>
              <w:rPr>
                <w:rFonts w:hAnsi="宋体"/>
                <w:szCs w:val="18"/>
              </w:rPr>
            </w:pPr>
            <w:r>
              <w:rPr>
                <w:rFonts w:hAnsi="宋体"/>
                <w:szCs w:val="18"/>
              </w:rPr>
              <w:t>19450—2004</w:t>
            </w:r>
          </w:p>
          <w:p>
            <w:pPr>
              <w:pStyle w:val="14"/>
              <w:rPr>
                <w:rFonts w:hAnsi="宋体"/>
                <w:szCs w:val="18"/>
              </w:rPr>
            </w:pPr>
            <w:r>
              <w:rPr>
                <w:rFonts w:hint="eastAsia" w:hAnsi="宋体"/>
                <w:szCs w:val="18"/>
              </w:rPr>
              <w:t xml:space="preserve">GB/T </w:t>
            </w:r>
          </w:p>
          <w:p>
            <w:pPr>
              <w:pStyle w:val="14"/>
              <w:rPr>
                <w:rFonts w:hAnsi="宋体"/>
                <w:szCs w:val="18"/>
              </w:rPr>
            </w:pPr>
            <w:r>
              <w:rPr>
                <w:rFonts w:hint="eastAsia" w:hAnsi="宋体"/>
                <w:szCs w:val="18"/>
              </w:rPr>
              <w:t>18455—2</w:t>
            </w:r>
            <w:r>
              <w:rPr>
                <w:rFonts w:hAnsi="宋体"/>
                <w:szCs w:val="18"/>
              </w:rPr>
              <w:t>010</w:t>
            </w:r>
          </w:p>
        </w:tc>
        <w:tc>
          <w:tcPr>
            <w:tcW w:w="3937" w:type="dxa"/>
            <w:gridSpan w:val="3"/>
            <w:shd w:val="clear" w:color="auto" w:fill="auto"/>
            <w:vAlign w:val="center"/>
          </w:tcPr>
          <w:p>
            <w:pPr>
              <w:pStyle w:val="14"/>
              <w:rPr>
                <w:rFonts w:hAnsi="宋体"/>
                <w:szCs w:val="18"/>
              </w:rPr>
            </w:pPr>
            <w:r>
              <w:rPr>
                <w:rFonts w:hAnsi="宋体"/>
                <w:szCs w:val="18"/>
              </w:rPr>
              <w:t>纸基平托盘应标上型号、标准号、额定载荷、生产商名称等标志。回收标志应符合</w:t>
            </w:r>
            <w:r>
              <w:rPr>
                <w:rFonts w:hint="eastAsia" w:hAnsi="宋体"/>
                <w:szCs w:val="18"/>
              </w:rPr>
              <w:t>GB/T 18455—</w:t>
            </w:r>
            <w:r>
              <w:rPr>
                <w:rFonts w:hAnsi="宋体"/>
                <w:szCs w:val="18"/>
              </w:rPr>
              <w:t>2010的规定。</w:t>
            </w:r>
          </w:p>
        </w:tc>
        <w:tc>
          <w:tcPr>
            <w:tcW w:w="1327" w:type="dxa"/>
            <w:shd w:val="clear" w:color="auto" w:fill="auto"/>
            <w:vAlign w:val="center"/>
          </w:tcPr>
          <w:p>
            <w:pPr>
              <w:pStyle w:val="14"/>
              <w:rPr>
                <w:rFonts w:hAnsi="宋体"/>
                <w:szCs w:val="18"/>
              </w:rPr>
            </w:pPr>
            <w:r>
              <w:rPr>
                <w:rFonts w:hAnsi="宋体"/>
                <w:szCs w:val="18"/>
              </w:rPr>
              <w:t>GB/T 19450—2004</w:t>
            </w:r>
            <w:r>
              <w:rPr>
                <w:rFonts w:hint="eastAsia" w:hAnsi="宋体"/>
                <w:szCs w:val="18"/>
              </w:rPr>
              <w:t>的</w:t>
            </w:r>
            <w:r>
              <w:rPr>
                <w:rFonts w:hAnsi="宋体"/>
                <w:szCs w:val="18"/>
              </w:rPr>
              <w:t>8.1</w:t>
            </w:r>
            <w:r>
              <w:rPr>
                <w:rFonts w:hint="eastAsia" w:hAnsi="宋体"/>
                <w:szCs w:val="18"/>
              </w:rPr>
              <w:t>和GB/T 18455—</w:t>
            </w:r>
            <w:r>
              <w:rPr>
                <w:rFonts w:hAnsi="宋体"/>
                <w:szCs w:val="18"/>
              </w:rPr>
              <w:t>2010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06" w:type="dxa"/>
            <w:vMerge w:val="restart"/>
            <w:shd w:val="clear" w:color="auto" w:fill="auto"/>
            <w:vAlign w:val="center"/>
          </w:tcPr>
          <w:p>
            <w:pPr>
              <w:pStyle w:val="14"/>
              <w:rPr>
                <w:rFonts w:hAnsi="宋体"/>
                <w:szCs w:val="18"/>
              </w:rPr>
            </w:pPr>
            <w:r>
              <w:rPr>
                <w:rFonts w:hAnsi="宋体"/>
                <w:szCs w:val="18"/>
              </w:rPr>
              <w:t>核心指标</w:t>
            </w:r>
          </w:p>
        </w:tc>
        <w:tc>
          <w:tcPr>
            <w:tcW w:w="1315" w:type="dxa"/>
            <w:shd w:val="clear" w:color="auto" w:fill="auto"/>
            <w:vAlign w:val="center"/>
          </w:tcPr>
          <w:p>
            <w:pPr>
              <w:pStyle w:val="14"/>
              <w:rPr>
                <w:rFonts w:hAnsi="宋体"/>
                <w:szCs w:val="18"/>
              </w:rPr>
            </w:pPr>
            <w:r>
              <w:rPr>
                <w:rFonts w:hint="eastAsia" w:hAnsi="宋体"/>
                <w:szCs w:val="18"/>
              </w:rPr>
              <w:t>装载重量(kg)</w:t>
            </w:r>
          </w:p>
        </w:tc>
        <w:tc>
          <w:tcPr>
            <w:tcW w:w="1325" w:type="dxa"/>
            <w:vMerge w:val="restart"/>
            <w:shd w:val="clear" w:color="auto" w:fill="auto"/>
            <w:vAlign w:val="center"/>
          </w:tcPr>
          <w:p>
            <w:pPr>
              <w:pStyle w:val="14"/>
              <w:rPr>
                <w:rFonts w:hAnsi="宋体"/>
                <w:szCs w:val="18"/>
              </w:rPr>
            </w:pPr>
            <w:r>
              <w:rPr>
                <w:rFonts w:hint="eastAsia" w:hAnsi="宋体"/>
                <w:szCs w:val="18"/>
              </w:rPr>
              <w:t xml:space="preserve">GB/T </w:t>
            </w:r>
          </w:p>
          <w:p>
            <w:pPr>
              <w:pStyle w:val="14"/>
              <w:rPr>
                <w:rFonts w:hAnsi="宋体"/>
                <w:szCs w:val="18"/>
              </w:rPr>
            </w:pPr>
            <w:r>
              <w:rPr>
                <w:rFonts w:hint="eastAsia" w:hAnsi="宋体"/>
                <w:szCs w:val="18"/>
              </w:rPr>
              <w:t>40481—2021</w:t>
            </w:r>
          </w:p>
        </w:tc>
        <w:tc>
          <w:tcPr>
            <w:tcW w:w="1313" w:type="dxa"/>
            <w:shd w:val="clear" w:color="auto" w:fill="auto"/>
            <w:vAlign w:val="center"/>
          </w:tcPr>
          <w:p>
            <w:pPr>
              <w:pStyle w:val="14"/>
              <w:rPr>
                <w:rFonts w:hAnsi="宋体"/>
                <w:szCs w:val="18"/>
              </w:rPr>
            </w:pPr>
            <w:r>
              <w:rPr>
                <w:rFonts w:hint="eastAsia" w:hAnsi="宋体"/>
                <w:szCs w:val="18"/>
              </w:rPr>
              <w:t>2000</w:t>
            </w:r>
          </w:p>
        </w:tc>
        <w:tc>
          <w:tcPr>
            <w:tcW w:w="1313" w:type="dxa"/>
            <w:shd w:val="clear" w:color="auto" w:fill="auto"/>
            <w:vAlign w:val="center"/>
          </w:tcPr>
          <w:p>
            <w:pPr>
              <w:pStyle w:val="14"/>
              <w:rPr>
                <w:rFonts w:hAnsi="宋体"/>
                <w:szCs w:val="18"/>
              </w:rPr>
            </w:pPr>
            <w:r>
              <w:rPr>
                <w:rFonts w:hint="eastAsia" w:hAnsi="宋体"/>
                <w:szCs w:val="18"/>
              </w:rPr>
              <w:t>1250</w:t>
            </w:r>
          </w:p>
        </w:tc>
        <w:tc>
          <w:tcPr>
            <w:tcW w:w="1311" w:type="dxa"/>
            <w:shd w:val="clear" w:color="auto" w:fill="auto"/>
            <w:vAlign w:val="center"/>
          </w:tcPr>
          <w:p>
            <w:pPr>
              <w:pStyle w:val="14"/>
              <w:rPr>
                <w:rFonts w:hAnsi="宋体"/>
                <w:szCs w:val="18"/>
              </w:rPr>
            </w:pPr>
            <w:r>
              <w:rPr>
                <w:rFonts w:hint="eastAsia" w:hAnsi="宋体"/>
                <w:szCs w:val="18"/>
              </w:rPr>
              <w:t>500</w:t>
            </w:r>
          </w:p>
        </w:tc>
        <w:tc>
          <w:tcPr>
            <w:tcW w:w="1327" w:type="dxa"/>
            <w:shd w:val="clear" w:color="auto" w:fill="auto"/>
            <w:vAlign w:val="center"/>
          </w:tcPr>
          <w:p>
            <w:pPr>
              <w:pStyle w:val="14"/>
              <w:rPr>
                <w:rFonts w:hAnsi="宋体"/>
                <w:szCs w:val="18"/>
              </w:rPr>
            </w:pPr>
            <w:r>
              <w:rPr>
                <w:rFonts w:hint="eastAsia" w:hAnsi="宋体"/>
                <w:szCs w:val="18"/>
              </w:rPr>
              <w:t xml:space="preserve">GB/T </w:t>
            </w:r>
          </w:p>
          <w:p>
            <w:pPr>
              <w:pStyle w:val="14"/>
              <w:rPr>
                <w:rFonts w:hAnsi="宋体"/>
                <w:szCs w:val="18"/>
              </w:rPr>
            </w:pPr>
            <w:r>
              <w:rPr>
                <w:rFonts w:hint="eastAsia" w:hAnsi="宋体"/>
                <w:szCs w:val="18"/>
              </w:rPr>
              <w:t>40481—2021的</w:t>
            </w:r>
            <w:r>
              <w:rPr>
                <w:rFonts w:hAnsi="宋体"/>
                <w:szCs w:val="18"/>
              </w:rPr>
              <w:t>5.</w:t>
            </w:r>
            <w:r>
              <w:rPr>
                <w:rFonts w:hint="eastAsia" w:hAnsi="宋体"/>
                <w:szCs w:val="18"/>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06" w:type="dxa"/>
            <w:vMerge w:val="continue"/>
            <w:shd w:val="clear" w:color="auto" w:fill="auto"/>
            <w:vAlign w:val="center"/>
          </w:tcPr>
          <w:p>
            <w:pPr>
              <w:pStyle w:val="14"/>
              <w:rPr>
                <w:rFonts w:hAnsi="宋体"/>
                <w:szCs w:val="18"/>
              </w:rPr>
            </w:pPr>
          </w:p>
        </w:tc>
        <w:tc>
          <w:tcPr>
            <w:tcW w:w="1315" w:type="dxa"/>
            <w:shd w:val="clear" w:color="auto" w:fill="auto"/>
            <w:vAlign w:val="center"/>
          </w:tcPr>
          <w:p>
            <w:pPr>
              <w:pStyle w:val="14"/>
              <w:rPr>
                <w:rFonts w:hAnsi="宋体"/>
                <w:szCs w:val="18"/>
              </w:rPr>
            </w:pPr>
            <w:r>
              <w:rPr>
                <w:rFonts w:hint="eastAsia" w:hAnsi="宋体"/>
                <w:szCs w:val="18"/>
              </w:rPr>
              <w:t>抗拉强度(kN/m)</w:t>
            </w:r>
          </w:p>
        </w:tc>
        <w:tc>
          <w:tcPr>
            <w:tcW w:w="1325" w:type="dxa"/>
            <w:vMerge w:val="continue"/>
            <w:shd w:val="clear" w:color="auto" w:fill="auto"/>
            <w:vAlign w:val="center"/>
          </w:tcPr>
          <w:p>
            <w:pPr>
              <w:pStyle w:val="14"/>
              <w:rPr>
                <w:rFonts w:hAnsi="宋体"/>
                <w:szCs w:val="18"/>
              </w:rPr>
            </w:pPr>
          </w:p>
        </w:tc>
        <w:tc>
          <w:tcPr>
            <w:tcW w:w="1313" w:type="dxa"/>
            <w:shd w:val="clear" w:color="auto" w:fill="auto"/>
            <w:vAlign w:val="center"/>
          </w:tcPr>
          <w:p>
            <w:pPr>
              <w:pStyle w:val="14"/>
              <w:rPr>
                <w:rFonts w:hAnsi="宋体"/>
                <w:szCs w:val="18"/>
              </w:rPr>
            </w:pPr>
            <w:r>
              <w:rPr>
                <w:rFonts w:hint="eastAsia" w:hAnsi="宋体"/>
                <w:szCs w:val="18"/>
              </w:rPr>
              <w:t>40</w:t>
            </w:r>
          </w:p>
        </w:tc>
        <w:tc>
          <w:tcPr>
            <w:tcW w:w="1313" w:type="dxa"/>
            <w:shd w:val="clear" w:color="auto" w:fill="auto"/>
            <w:vAlign w:val="center"/>
          </w:tcPr>
          <w:p>
            <w:pPr>
              <w:pStyle w:val="14"/>
              <w:rPr>
                <w:rFonts w:hAnsi="宋体"/>
                <w:szCs w:val="18"/>
              </w:rPr>
            </w:pPr>
            <w:r>
              <w:rPr>
                <w:rFonts w:hint="eastAsia" w:hAnsi="宋体"/>
                <w:szCs w:val="18"/>
              </w:rPr>
              <w:t>25</w:t>
            </w:r>
          </w:p>
        </w:tc>
        <w:tc>
          <w:tcPr>
            <w:tcW w:w="1311" w:type="dxa"/>
            <w:shd w:val="clear" w:color="auto" w:fill="auto"/>
            <w:vAlign w:val="center"/>
          </w:tcPr>
          <w:p>
            <w:pPr>
              <w:pStyle w:val="14"/>
              <w:rPr>
                <w:rFonts w:hAnsi="宋体"/>
                <w:szCs w:val="18"/>
              </w:rPr>
            </w:pPr>
            <w:r>
              <w:rPr>
                <w:rFonts w:hint="eastAsia" w:hAnsi="宋体"/>
                <w:szCs w:val="18"/>
              </w:rPr>
              <w:t>10</w:t>
            </w:r>
          </w:p>
        </w:tc>
        <w:tc>
          <w:tcPr>
            <w:tcW w:w="1327" w:type="dxa"/>
            <w:shd w:val="clear" w:color="auto" w:fill="auto"/>
            <w:vAlign w:val="center"/>
          </w:tcPr>
          <w:p>
            <w:pPr>
              <w:pStyle w:val="14"/>
              <w:rPr>
                <w:rFonts w:hAnsi="宋体"/>
                <w:szCs w:val="18"/>
              </w:rPr>
            </w:pPr>
            <w:r>
              <w:rPr>
                <w:rFonts w:hint="eastAsia" w:hAnsi="宋体"/>
                <w:szCs w:val="18"/>
              </w:rPr>
              <w:t xml:space="preserve">GB/T </w:t>
            </w:r>
          </w:p>
          <w:p>
            <w:pPr>
              <w:pStyle w:val="14"/>
              <w:rPr>
                <w:rFonts w:hAnsi="宋体"/>
                <w:szCs w:val="18"/>
              </w:rPr>
            </w:pPr>
            <w:r>
              <w:rPr>
                <w:rFonts w:hint="eastAsia" w:hAnsi="宋体"/>
                <w:szCs w:val="18"/>
              </w:rPr>
              <w:t>40481—2021的8.1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06" w:type="dxa"/>
            <w:vMerge w:val="restart"/>
            <w:shd w:val="clear" w:color="auto" w:fill="auto"/>
            <w:vAlign w:val="center"/>
          </w:tcPr>
          <w:p>
            <w:pPr>
              <w:pStyle w:val="14"/>
              <w:rPr>
                <w:rFonts w:hAnsi="宋体"/>
                <w:szCs w:val="18"/>
              </w:rPr>
            </w:pPr>
            <w:r>
              <w:rPr>
                <w:rFonts w:hAnsi="宋体"/>
                <w:szCs w:val="18"/>
              </w:rPr>
              <w:t>创新性指标</w:t>
            </w:r>
          </w:p>
        </w:tc>
        <w:tc>
          <w:tcPr>
            <w:tcW w:w="1315" w:type="dxa"/>
            <w:shd w:val="clear" w:color="auto" w:fill="auto"/>
            <w:vAlign w:val="center"/>
          </w:tcPr>
          <w:p>
            <w:pPr>
              <w:pStyle w:val="14"/>
              <w:rPr>
                <w:rFonts w:hAnsi="宋体"/>
                <w:szCs w:val="18"/>
              </w:rPr>
            </w:pPr>
            <w:r>
              <w:rPr>
                <w:rFonts w:hint="eastAsia" w:hAnsi="宋体"/>
                <w:szCs w:val="18"/>
              </w:rPr>
              <w:t>标签</w:t>
            </w:r>
            <w:r>
              <w:rPr>
                <w:rFonts w:hAnsi="宋体"/>
                <w:szCs w:val="18"/>
                <w:vertAlign w:val="superscript"/>
              </w:rPr>
              <w:t>a</w:t>
            </w:r>
          </w:p>
        </w:tc>
        <w:tc>
          <w:tcPr>
            <w:tcW w:w="1325" w:type="dxa"/>
            <w:vMerge w:val="restart"/>
            <w:shd w:val="clear" w:color="auto" w:fill="auto"/>
            <w:vAlign w:val="center"/>
          </w:tcPr>
          <w:p>
            <w:pPr>
              <w:pStyle w:val="14"/>
              <w:rPr>
                <w:rFonts w:hAnsi="宋体"/>
                <w:szCs w:val="18"/>
              </w:rPr>
            </w:pPr>
            <w:r>
              <w:rPr>
                <w:rFonts w:hint="eastAsia" w:hAnsi="宋体"/>
                <w:szCs w:val="18"/>
              </w:rPr>
              <w:t>—</w:t>
            </w:r>
          </w:p>
        </w:tc>
        <w:tc>
          <w:tcPr>
            <w:tcW w:w="1313" w:type="dxa"/>
            <w:shd w:val="clear" w:color="auto" w:fill="auto"/>
            <w:vAlign w:val="center"/>
          </w:tcPr>
          <w:p>
            <w:pPr>
              <w:pStyle w:val="14"/>
              <w:rPr>
                <w:rFonts w:hAnsi="宋体"/>
                <w:szCs w:val="18"/>
              </w:rPr>
            </w:pPr>
            <w:r>
              <w:rPr>
                <w:rFonts w:hint="eastAsia" w:hAnsi="宋体"/>
                <w:szCs w:val="18"/>
              </w:rPr>
              <w:t>≥两种</w:t>
            </w:r>
            <w:r>
              <w:rPr>
                <w:rFonts w:hint="eastAsia" w:hAnsi="宋体"/>
                <w:szCs w:val="18"/>
                <w:lang w:val="en-US" w:eastAsia="zh-CN"/>
              </w:rPr>
              <w:t>并</w:t>
            </w:r>
            <w:r>
              <w:rPr>
                <w:rFonts w:hAnsi="宋体"/>
                <w:szCs w:val="18"/>
              </w:rPr>
              <w:t>含有电子标签</w:t>
            </w:r>
          </w:p>
        </w:tc>
        <w:tc>
          <w:tcPr>
            <w:tcW w:w="1313" w:type="dxa"/>
            <w:shd w:val="clear" w:color="auto" w:fill="auto"/>
            <w:vAlign w:val="center"/>
          </w:tcPr>
          <w:p>
            <w:pPr>
              <w:pStyle w:val="14"/>
              <w:rPr>
                <w:rFonts w:hAnsi="宋体"/>
                <w:szCs w:val="18"/>
              </w:rPr>
            </w:pPr>
            <w:r>
              <w:rPr>
                <w:rFonts w:hint="eastAsia" w:hAnsi="宋体"/>
                <w:szCs w:val="18"/>
              </w:rPr>
              <w:t>≥两种</w:t>
            </w:r>
          </w:p>
        </w:tc>
        <w:tc>
          <w:tcPr>
            <w:tcW w:w="1311" w:type="dxa"/>
            <w:shd w:val="clear" w:color="auto" w:fill="auto"/>
            <w:vAlign w:val="center"/>
          </w:tcPr>
          <w:p>
            <w:pPr>
              <w:pStyle w:val="14"/>
              <w:rPr>
                <w:rFonts w:hAnsi="宋体"/>
                <w:szCs w:val="18"/>
              </w:rPr>
            </w:pPr>
            <w:r>
              <w:rPr>
                <w:rFonts w:hint="eastAsia" w:hAnsi="宋体"/>
                <w:szCs w:val="18"/>
              </w:rPr>
              <w:t>一种</w:t>
            </w:r>
          </w:p>
        </w:tc>
        <w:tc>
          <w:tcPr>
            <w:tcW w:w="1327" w:type="dxa"/>
            <w:vMerge w:val="restart"/>
            <w:shd w:val="clear" w:color="auto" w:fill="auto"/>
            <w:vAlign w:val="center"/>
          </w:tcPr>
          <w:p>
            <w:pPr>
              <w:pStyle w:val="14"/>
              <w:rPr>
                <w:rFonts w:hAnsi="宋体"/>
                <w:szCs w:val="18"/>
              </w:rPr>
            </w:pPr>
            <w:r>
              <w:rPr>
                <w:rFonts w:hint="eastAsia" w:hAnsi="宋体"/>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06" w:type="dxa"/>
            <w:vMerge w:val="continue"/>
            <w:shd w:val="clear" w:color="auto" w:fill="auto"/>
            <w:vAlign w:val="center"/>
          </w:tcPr>
          <w:p>
            <w:pPr>
              <w:pStyle w:val="14"/>
              <w:rPr>
                <w:rFonts w:hAnsi="宋体"/>
                <w:szCs w:val="18"/>
              </w:rPr>
            </w:pPr>
          </w:p>
        </w:tc>
        <w:tc>
          <w:tcPr>
            <w:tcW w:w="1315" w:type="dxa"/>
            <w:shd w:val="clear" w:color="auto" w:fill="auto"/>
            <w:vAlign w:val="center"/>
          </w:tcPr>
          <w:p>
            <w:pPr>
              <w:pStyle w:val="14"/>
              <w:rPr>
                <w:rFonts w:hAnsi="宋体"/>
                <w:szCs w:val="18"/>
              </w:rPr>
            </w:pPr>
            <w:r>
              <w:rPr>
                <w:rFonts w:hint="eastAsia" w:hAnsi="宋体"/>
                <w:szCs w:val="18"/>
              </w:rPr>
              <w:t>使用寿命</w:t>
            </w:r>
            <w:r>
              <w:rPr>
                <w:rFonts w:hAnsi="宋体"/>
                <w:szCs w:val="18"/>
                <w:vertAlign w:val="superscript"/>
              </w:rPr>
              <w:t>b</w:t>
            </w:r>
          </w:p>
        </w:tc>
        <w:tc>
          <w:tcPr>
            <w:tcW w:w="1325" w:type="dxa"/>
            <w:vMerge w:val="continue"/>
            <w:shd w:val="clear" w:color="auto" w:fill="auto"/>
            <w:vAlign w:val="center"/>
          </w:tcPr>
          <w:p>
            <w:pPr>
              <w:pStyle w:val="14"/>
              <w:rPr>
                <w:rFonts w:hAnsi="宋体"/>
                <w:szCs w:val="18"/>
              </w:rPr>
            </w:pPr>
          </w:p>
        </w:tc>
        <w:tc>
          <w:tcPr>
            <w:tcW w:w="1313" w:type="dxa"/>
            <w:shd w:val="clear" w:color="auto" w:fill="auto"/>
            <w:vAlign w:val="center"/>
          </w:tcPr>
          <w:p>
            <w:pPr>
              <w:pStyle w:val="14"/>
              <w:rPr>
                <w:rFonts w:hAnsi="宋体"/>
                <w:szCs w:val="18"/>
              </w:rPr>
            </w:pPr>
            <w:r>
              <w:rPr>
                <w:rFonts w:hint="eastAsia" w:hAnsi="宋体"/>
                <w:szCs w:val="18"/>
              </w:rPr>
              <w:t>3年</w:t>
            </w:r>
          </w:p>
        </w:tc>
        <w:tc>
          <w:tcPr>
            <w:tcW w:w="1313" w:type="dxa"/>
            <w:shd w:val="clear" w:color="auto" w:fill="auto"/>
            <w:vAlign w:val="center"/>
          </w:tcPr>
          <w:p>
            <w:pPr>
              <w:pStyle w:val="14"/>
              <w:rPr>
                <w:rFonts w:hAnsi="宋体"/>
                <w:szCs w:val="18"/>
              </w:rPr>
            </w:pPr>
            <w:r>
              <w:rPr>
                <w:rFonts w:hint="eastAsia" w:hAnsi="宋体"/>
                <w:szCs w:val="18"/>
              </w:rPr>
              <w:t>2年</w:t>
            </w:r>
          </w:p>
        </w:tc>
        <w:tc>
          <w:tcPr>
            <w:tcW w:w="1311" w:type="dxa"/>
            <w:shd w:val="clear" w:color="auto" w:fill="auto"/>
            <w:vAlign w:val="center"/>
          </w:tcPr>
          <w:p>
            <w:pPr>
              <w:pStyle w:val="14"/>
              <w:rPr>
                <w:rFonts w:hAnsi="宋体"/>
                <w:szCs w:val="18"/>
              </w:rPr>
            </w:pPr>
            <w:r>
              <w:rPr>
                <w:rFonts w:hint="eastAsia" w:hAnsi="宋体"/>
                <w:szCs w:val="18"/>
              </w:rPr>
              <w:t>1年</w:t>
            </w:r>
          </w:p>
        </w:tc>
        <w:tc>
          <w:tcPr>
            <w:tcW w:w="1327" w:type="dxa"/>
            <w:vMerge w:val="continue"/>
            <w:shd w:val="clear" w:color="auto" w:fill="auto"/>
            <w:vAlign w:val="center"/>
          </w:tcPr>
          <w:p>
            <w:pPr>
              <w:pStyle w:val="14"/>
              <w:rPr>
                <w:rFonts w:hAnsi="宋体"/>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06" w:type="dxa"/>
            <w:vMerge w:val="continue"/>
            <w:shd w:val="clear" w:color="auto" w:fill="auto"/>
            <w:vAlign w:val="center"/>
          </w:tcPr>
          <w:p>
            <w:pPr>
              <w:pStyle w:val="14"/>
              <w:rPr>
                <w:rFonts w:hAnsi="宋体"/>
                <w:szCs w:val="18"/>
              </w:rPr>
            </w:pPr>
          </w:p>
        </w:tc>
        <w:tc>
          <w:tcPr>
            <w:tcW w:w="1315" w:type="dxa"/>
            <w:shd w:val="clear" w:color="auto" w:fill="auto"/>
            <w:vAlign w:val="center"/>
          </w:tcPr>
          <w:p>
            <w:pPr>
              <w:pStyle w:val="14"/>
              <w:rPr>
                <w:rFonts w:hAnsi="宋体"/>
                <w:szCs w:val="18"/>
              </w:rPr>
            </w:pPr>
            <w:r>
              <w:rPr>
                <w:rFonts w:hint="eastAsia" w:hAnsi="宋体"/>
                <w:szCs w:val="18"/>
              </w:rPr>
              <w:t>防潮</w:t>
            </w:r>
          </w:p>
        </w:tc>
        <w:tc>
          <w:tcPr>
            <w:tcW w:w="1325" w:type="dxa"/>
            <w:vMerge w:val="continue"/>
            <w:shd w:val="clear" w:color="auto" w:fill="auto"/>
            <w:vAlign w:val="center"/>
          </w:tcPr>
          <w:p>
            <w:pPr>
              <w:pStyle w:val="14"/>
              <w:rPr>
                <w:rFonts w:hAnsi="宋体"/>
                <w:szCs w:val="18"/>
              </w:rPr>
            </w:pPr>
          </w:p>
        </w:tc>
        <w:tc>
          <w:tcPr>
            <w:tcW w:w="1313" w:type="dxa"/>
            <w:shd w:val="clear" w:color="auto" w:fill="auto"/>
            <w:vAlign w:val="center"/>
          </w:tcPr>
          <w:p>
            <w:pPr>
              <w:pStyle w:val="14"/>
              <w:rPr>
                <w:rFonts w:hAnsi="宋体"/>
                <w:szCs w:val="18"/>
              </w:rPr>
            </w:pPr>
            <w:r>
              <w:rPr>
                <w:rFonts w:hint="eastAsia" w:hAnsi="宋体"/>
                <w:szCs w:val="18"/>
              </w:rPr>
              <w:t>有</w:t>
            </w:r>
          </w:p>
        </w:tc>
        <w:tc>
          <w:tcPr>
            <w:tcW w:w="1313" w:type="dxa"/>
            <w:shd w:val="clear" w:color="auto" w:fill="auto"/>
            <w:vAlign w:val="center"/>
          </w:tcPr>
          <w:p>
            <w:pPr>
              <w:pStyle w:val="14"/>
              <w:rPr>
                <w:rFonts w:hAnsi="宋体"/>
                <w:szCs w:val="18"/>
              </w:rPr>
            </w:pPr>
            <w:r>
              <w:rPr>
                <w:rFonts w:hint="eastAsia" w:hAnsi="宋体"/>
                <w:szCs w:val="18"/>
              </w:rPr>
              <w:t>有</w:t>
            </w:r>
          </w:p>
        </w:tc>
        <w:tc>
          <w:tcPr>
            <w:tcW w:w="1311" w:type="dxa"/>
            <w:shd w:val="clear" w:color="auto" w:fill="auto"/>
            <w:vAlign w:val="center"/>
          </w:tcPr>
          <w:p>
            <w:pPr>
              <w:pStyle w:val="14"/>
              <w:rPr>
                <w:rFonts w:hAnsi="宋体"/>
                <w:szCs w:val="18"/>
              </w:rPr>
            </w:pPr>
            <w:r>
              <w:rPr>
                <w:rFonts w:hint="eastAsia" w:hAnsi="宋体"/>
                <w:szCs w:val="18"/>
              </w:rPr>
              <w:t>—</w:t>
            </w:r>
          </w:p>
        </w:tc>
        <w:tc>
          <w:tcPr>
            <w:tcW w:w="1327" w:type="dxa"/>
            <w:vMerge w:val="continue"/>
            <w:shd w:val="clear" w:color="auto" w:fill="auto"/>
            <w:vAlign w:val="center"/>
          </w:tcPr>
          <w:p>
            <w:pPr>
              <w:pStyle w:val="14"/>
              <w:rPr>
                <w:rFonts w:hAnsi="宋体"/>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06" w:type="dxa"/>
            <w:vMerge w:val="continue"/>
            <w:shd w:val="clear" w:color="auto" w:fill="auto"/>
            <w:vAlign w:val="center"/>
          </w:tcPr>
          <w:p>
            <w:pPr>
              <w:pStyle w:val="14"/>
              <w:rPr>
                <w:rFonts w:hAnsi="宋体"/>
                <w:szCs w:val="18"/>
              </w:rPr>
            </w:pPr>
          </w:p>
        </w:tc>
        <w:tc>
          <w:tcPr>
            <w:tcW w:w="1315" w:type="dxa"/>
            <w:shd w:val="clear" w:color="auto" w:fill="auto"/>
            <w:vAlign w:val="center"/>
          </w:tcPr>
          <w:p>
            <w:pPr>
              <w:pStyle w:val="14"/>
              <w:rPr>
                <w:rFonts w:hAnsi="宋体"/>
                <w:szCs w:val="18"/>
              </w:rPr>
            </w:pPr>
            <w:r>
              <w:rPr>
                <w:rFonts w:hint="eastAsia" w:hAnsi="宋体"/>
                <w:szCs w:val="18"/>
              </w:rPr>
              <w:t>跨境运输</w:t>
            </w:r>
          </w:p>
        </w:tc>
        <w:tc>
          <w:tcPr>
            <w:tcW w:w="1325" w:type="dxa"/>
            <w:vMerge w:val="continue"/>
            <w:shd w:val="clear" w:color="auto" w:fill="auto"/>
            <w:vAlign w:val="center"/>
          </w:tcPr>
          <w:p>
            <w:pPr>
              <w:pStyle w:val="14"/>
              <w:rPr>
                <w:rFonts w:hAnsi="宋体"/>
                <w:szCs w:val="18"/>
              </w:rPr>
            </w:pPr>
          </w:p>
        </w:tc>
        <w:tc>
          <w:tcPr>
            <w:tcW w:w="1313" w:type="dxa"/>
            <w:shd w:val="clear" w:color="auto" w:fill="auto"/>
            <w:vAlign w:val="center"/>
          </w:tcPr>
          <w:p>
            <w:pPr>
              <w:pStyle w:val="14"/>
              <w:rPr>
                <w:rFonts w:hAnsi="宋体"/>
                <w:szCs w:val="18"/>
              </w:rPr>
            </w:pPr>
            <w:r>
              <w:rPr>
                <w:rFonts w:hint="eastAsia" w:hAnsi="宋体"/>
                <w:szCs w:val="18"/>
              </w:rPr>
              <w:t>有</w:t>
            </w:r>
          </w:p>
        </w:tc>
        <w:tc>
          <w:tcPr>
            <w:tcW w:w="1313" w:type="dxa"/>
            <w:shd w:val="clear" w:color="auto" w:fill="auto"/>
            <w:vAlign w:val="center"/>
          </w:tcPr>
          <w:p>
            <w:pPr>
              <w:pStyle w:val="14"/>
              <w:rPr>
                <w:rFonts w:hAnsi="宋体"/>
                <w:szCs w:val="18"/>
              </w:rPr>
            </w:pPr>
            <w:r>
              <w:rPr>
                <w:rFonts w:hint="eastAsia" w:hAnsi="宋体"/>
                <w:szCs w:val="18"/>
              </w:rPr>
              <w:t>有</w:t>
            </w:r>
          </w:p>
        </w:tc>
        <w:tc>
          <w:tcPr>
            <w:tcW w:w="1311" w:type="dxa"/>
            <w:shd w:val="clear" w:color="auto" w:fill="auto"/>
            <w:vAlign w:val="center"/>
          </w:tcPr>
          <w:p>
            <w:pPr>
              <w:pStyle w:val="14"/>
              <w:rPr>
                <w:rFonts w:hAnsi="宋体"/>
                <w:szCs w:val="18"/>
              </w:rPr>
            </w:pPr>
            <w:r>
              <w:rPr>
                <w:rFonts w:hint="eastAsia" w:hAnsi="宋体"/>
                <w:szCs w:val="18"/>
              </w:rPr>
              <w:t>—</w:t>
            </w:r>
          </w:p>
        </w:tc>
        <w:tc>
          <w:tcPr>
            <w:tcW w:w="1327" w:type="dxa"/>
            <w:vMerge w:val="continue"/>
            <w:shd w:val="clear" w:color="auto" w:fill="auto"/>
            <w:vAlign w:val="center"/>
          </w:tcPr>
          <w:p>
            <w:pPr>
              <w:pStyle w:val="14"/>
              <w:rPr>
                <w:rFonts w:hAnsi="宋体"/>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9210" w:type="dxa"/>
            <w:gridSpan w:val="7"/>
            <w:tcBorders>
              <w:bottom w:val="single" w:color="auto" w:sz="8" w:space="0"/>
            </w:tcBorders>
            <w:shd w:val="clear" w:color="auto" w:fill="auto"/>
            <w:vAlign w:val="center"/>
          </w:tcPr>
          <w:p>
            <w:pPr>
              <w:pStyle w:val="15"/>
              <w:numPr>
                <w:ilvl w:val="0"/>
                <w:numId w:val="0"/>
              </w:numPr>
              <w:ind w:left="420"/>
              <w:rPr>
                <w:szCs w:val="18"/>
              </w:rPr>
            </w:pPr>
            <w:r>
              <w:rPr>
                <w:rFonts w:hint="eastAsia"/>
                <w:szCs w:val="18"/>
                <w:vertAlign w:val="superscript"/>
              </w:rPr>
              <w:t>a</w:t>
            </w:r>
            <w:r>
              <w:rPr>
                <w:rFonts w:hint="eastAsia"/>
                <w:szCs w:val="18"/>
              </w:rPr>
              <w:t>标签：指带有附加信息、供机器自动识别的载体（基于</w:t>
            </w:r>
            <w:r>
              <w:rPr>
                <w:szCs w:val="18"/>
              </w:rPr>
              <w:t>GS1标准的标签，一维码标签，二维码标签，电子（RFID）标签，NFC标签等）。</w:t>
            </w:r>
          </w:p>
          <w:p>
            <w:pPr>
              <w:pStyle w:val="15"/>
              <w:numPr>
                <w:ilvl w:val="0"/>
                <w:numId w:val="0"/>
              </w:numPr>
              <w:ind w:left="420"/>
              <w:rPr>
                <w:szCs w:val="18"/>
              </w:rPr>
            </w:pPr>
            <w:r>
              <w:rPr>
                <w:rFonts w:hint="eastAsia"/>
                <w:szCs w:val="18"/>
                <w:vertAlign w:val="superscript"/>
              </w:rPr>
              <w:t>b</w:t>
            </w:r>
            <w:r>
              <w:rPr>
                <w:rFonts w:hint="eastAsia"/>
                <w:szCs w:val="18"/>
              </w:rPr>
              <w:t>使用寿命：指是指托盘从新的直到完全不能使用为止的时间</w:t>
            </w:r>
            <w:r>
              <w:rPr>
                <w:szCs w:val="18"/>
              </w:rPr>
              <w:t>。</w:t>
            </w:r>
          </w:p>
        </w:tc>
      </w:tr>
    </w:tbl>
    <w:p>
      <w:pPr>
        <w:pStyle w:val="13"/>
        <w:ind w:firstLine="0" w:firstLineChars="0"/>
        <w:rPr>
          <w:rFonts w:hint="eastAsia"/>
        </w:rPr>
      </w:pPr>
    </w:p>
    <w:p>
      <w:pPr>
        <w:pStyle w:val="16"/>
        <w:numPr>
          <w:ilvl w:val="3"/>
          <w:numId w:val="0"/>
        </w:numPr>
      </w:pPr>
    </w:p>
    <w:p>
      <w:pPr>
        <w:pStyle w:val="12"/>
        <w:spacing w:before="120" w:after="120"/>
        <w:ind w:left="0"/>
        <w:rPr>
          <w:rFonts w:hAnsi="黑体" w:cs="黑体"/>
        </w:rPr>
      </w:pPr>
      <w:r>
        <w:rPr>
          <w:rFonts w:hint="eastAsia" w:hAnsi="黑体" w:cs="黑体"/>
          <w:color w:val="auto"/>
          <w:lang w:val="en-US" w:eastAsia="zh-CN"/>
        </w:rPr>
        <w:t>钢质</w:t>
      </w:r>
      <w:r>
        <w:rPr>
          <w:rFonts w:hint="eastAsia" w:hAnsi="黑体" w:cs="黑体"/>
          <w:color w:val="auto"/>
        </w:rPr>
        <w:t>平</w:t>
      </w:r>
      <w:r>
        <w:rPr>
          <w:rFonts w:hAnsi="黑体" w:cs="黑体"/>
        </w:rPr>
        <w:t>托盘评价指标体系框架</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306"/>
        <w:gridCol w:w="1315"/>
        <w:gridCol w:w="1323"/>
        <w:gridCol w:w="1313"/>
        <w:gridCol w:w="1315"/>
        <w:gridCol w:w="1313"/>
        <w:gridCol w:w="13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332" w:type="dxa"/>
            <w:vMerge w:val="restart"/>
            <w:tcBorders>
              <w:top w:val="single" w:color="auto" w:sz="8" w:space="0"/>
            </w:tcBorders>
            <w:shd w:val="clear" w:color="auto" w:fill="auto"/>
            <w:vAlign w:val="center"/>
          </w:tcPr>
          <w:p>
            <w:pPr>
              <w:pStyle w:val="14"/>
              <w:rPr>
                <w:rFonts w:hAnsi="宋体"/>
                <w:b/>
                <w:szCs w:val="18"/>
              </w:rPr>
            </w:pPr>
            <w:r>
              <w:rPr>
                <w:rFonts w:hAnsi="宋体"/>
                <w:b/>
                <w:szCs w:val="18"/>
              </w:rPr>
              <w:t>指标类型</w:t>
            </w:r>
          </w:p>
        </w:tc>
        <w:tc>
          <w:tcPr>
            <w:tcW w:w="1333" w:type="dxa"/>
            <w:vMerge w:val="restart"/>
            <w:tcBorders>
              <w:top w:val="single" w:color="auto" w:sz="8" w:space="0"/>
            </w:tcBorders>
            <w:shd w:val="clear" w:color="auto" w:fill="auto"/>
            <w:vAlign w:val="center"/>
          </w:tcPr>
          <w:p>
            <w:pPr>
              <w:pStyle w:val="14"/>
              <w:rPr>
                <w:rFonts w:hAnsi="宋体"/>
                <w:b/>
                <w:szCs w:val="18"/>
              </w:rPr>
            </w:pPr>
            <w:r>
              <w:rPr>
                <w:rFonts w:hAnsi="宋体"/>
                <w:b/>
                <w:szCs w:val="18"/>
              </w:rPr>
              <w:t>评价指标</w:t>
            </w:r>
          </w:p>
        </w:tc>
        <w:tc>
          <w:tcPr>
            <w:tcW w:w="1333" w:type="dxa"/>
            <w:vMerge w:val="restart"/>
            <w:tcBorders>
              <w:top w:val="single" w:color="auto" w:sz="8" w:space="0"/>
            </w:tcBorders>
            <w:shd w:val="clear" w:color="auto" w:fill="auto"/>
            <w:vAlign w:val="center"/>
          </w:tcPr>
          <w:p>
            <w:pPr>
              <w:pStyle w:val="14"/>
              <w:rPr>
                <w:rFonts w:hAnsi="宋体"/>
                <w:b/>
                <w:szCs w:val="18"/>
              </w:rPr>
            </w:pPr>
            <w:r>
              <w:rPr>
                <w:rFonts w:hAnsi="宋体"/>
                <w:b/>
                <w:szCs w:val="18"/>
              </w:rPr>
              <w:t>指标来源</w:t>
            </w:r>
          </w:p>
        </w:tc>
        <w:tc>
          <w:tcPr>
            <w:tcW w:w="4002" w:type="dxa"/>
            <w:gridSpan w:val="3"/>
            <w:tcBorders>
              <w:top w:val="single" w:color="auto" w:sz="8" w:space="0"/>
              <w:bottom w:val="single" w:color="auto" w:sz="8" w:space="0"/>
            </w:tcBorders>
            <w:shd w:val="clear" w:color="auto" w:fill="auto"/>
            <w:vAlign w:val="center"/>
          </w:tcPr>
          <w:p>
            <w:pPr>
              <w:pStyle w:val="14"/>
              <w:rPr>
                <w:rFonts w:hAnsi="宋体"/>
                <w:b/>
                <w:szCs w:val="18"/>
              </w:rPr>
            </w:pPr>
            <w:r>
              <w:rPr>
                <w:rFonts w:hAnsi="宋体"/>
                <w:b/>
                <w:szCs w:val="18"/>
              </w:rPr>
              <w:t>指标水平分级</w:t>
            </w:r>
          </w:p>
        </w:tc>
        <w:tc>
          <w:tcPr>
            <w:tcW w:w="1334" w:type="dxa"/>
            <w:vMerge w:val="restart"/>
            <w:tcBorders>
              <w:top w:val="single" w:color="auto" w:sz="8" w:space="0"/>
            </w:tcBorders>
            <w:shd w:val="clear" w:color="auto" w:fill="auto"/>
            <w:vAlign w:val="center"/>
          </w:tcPr>
          <w:p>
            <w:pPr>
              <w:pStyle w:val="14"/>
              <w:rPr>
                <w:rFonts w:hAnsi="宋体"/>
                <w:b/>
                <w:szCs w:val="18"/>
              </w:rPr>
            </w:pPr>
            <w:r>
              <w:rPr>
                <w:rFonts w:hAnsi="宋体"/>
                <w:b/>
                <w:szCs w:val="18"/>
              </w:rPr>
              <w:t>判断依据/方法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continue"/>
            <w:shd w:val="clear" w:color="auto" w:fill="auto"/>
            <w:vAlign w:val="center"/>
          </w:tcPr>
          <w:p>
            <w:pPr>
              <w:pStyle w:val="14"/>
              <w:rPr>
                <w:rFonts w:hAnsi="宋体"/>
                <w:szCs w:val="18"/>
              </w:rPr>
            </w:pPr>
          </w:p>
        </w:tc>
        <w:tc>
          <w:tcPr>
            <w:tcW w:w="1333" w:type="dxa"/>
            <w:vMerge w:val="continue"/>
            <w:shd w:val="clear" w:color="auto" w:fill="auto"/>
            <w:vAlign w:val="center"/>
          </w:tcPr>
          <w:p>
            <w:pPr>
              <w:pStyle w:val="14"/>
              <w:rPr>
                <w:rFonts w:hAnsi="宋体"/>
                <w:szCs w:val="18"/>
              </w:rPr>
            </w:pPr>
          </w:p>
        </w:tc>
        <w:tc>
          <w:tcPr>
            <w:tcW w:w="1333" w:type="dxa"/>
            <w:vMerge w:val="continue"/>
            <w:shd w:val="clear" w:color="auto" w:fill="auto"/>
            <w:vAlign w:val="center"/>
          </w:tcPr>
          <w:p>
            <w:pPr>
              <w:pStyle w:val="14"/>
              <w:rPr>
                <w:rFonts w:hAnsi="宋体"/>
                <w:szCs w:val="18"/>
              </w:rPr>
            </w:pPr>
          </w:p>
        </w:tc>
        <w:tc>
          <w:tcPr>
            <w:tcW w:w="1334" w:type="dxa"/>
            <w:tcBorders>
              <w:top w:val="single" w:color="auto" w:sz="8" w:space="0"/>
            </w:tcBorders>
            <w:shd w:val="clear" w:color="auto" w:fill="auto"/>
            <w:vAlign w:val="center"/>
          </w:tcPr>
          <w:p>
            <w:pPr>
              <w:pStyle w:val="14"/>
              <w:rPr>
                <w:rFonts w:hAnsi="宋体"/>
                <w:b/>
                <w:szCs w:val="18"/>
              </w:rPr>
            </w:pPr>
            <w:r>
              <w:rPr>
                <w:rFonts w:hAnsi="宋体"/>
                <w:b/>
                <w:szCs w:val="18"/>
              </w:rPr>
              <w:t>先进水平</w:t>
            </w:r>
          </w:p>
        </w:tc>
        <w:tc>
          <w:tcPr>
            <w:tcW w:w="1334" w:type="dxa"/>
            <w:tcBorders>
              <w:top w:val="single" w:color="auto" w:sz="8" w:space="0"/>
            </w:tcBorders>
            <w:shd w:val="clear" w:color="auto" w:fill="auto"/>
            <w:vAlign w:val="center"/>
          </w:tcPr>
          <w:p>
            <w:pPr>
              <w:pStyle w:val="14"/>
              <w:rPr>
                <w:rFonts w:hAnsi="宋体"/>
                <w:b/>
                <w:szCs w:val="18"/>
              </w:rPr>
            </w:pPr>
            <w:r>
              <w:rPr>
                <w:rFonts w:hAnsi="宋体"/>
                <w:b/>
                <w:szCs w:val="18"/>
              </w:rPr>
              <w:t>平均水平</w:t>
            </w:r>
          </w:p>
        </w:tc>
        <w:tc>
          <w:tcPr>
            <w:tcW w:w="1334" w:type="dxa"/>
            <w:tcBorders>
              <w:top w:val="single" w:color="auto" w:sz="8" w:space="0"/>
            </w:tcBorders>
            <w:shd w:val="clear" w:color="auto" w:fill="auto"/>
            <w:vAlign w:val="center"/>
          </w:tcPr>
          <w:p>
            <w:pPr>
              <w:pStyle w:val="14"/>
              <w:rPr>
                <w:rFonts w:hAnsi="宋体"/>
                <w:b/>
                <w:szCs w:val="18"/>
              </w:rPr>
            </w:pPr>
            <w:r>
              <w:rPr>
                <w:rFonts w:hAnsi="宋体"/>
                <w:b/>
                <w:szCs w:val="18"/>
              </w:rPr>
              <w:t>基准水平</w:t>
            </w:r>
          </w:p>
        </w:tc>
        <w:tc>
          <w:tcPr>
            <w:tcW w:w="1334" w:type="dxa"/>
            <w:vMerge w:val="continue"/>
            <w:shd w:val="clear" w:color="auto" w:fill="auto"/>
            <w:vAlign w:val="center"/>
          </w:tcPr>
          <w:p>
            <w:pPr>
              <w:pStyle w:val="14"/>
              <w:rPr>
                <w:rFonts w:hAnsi="宋体"/>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restart"/>
            <w:shd w:val="clear" w:color="auto" w:fill="auto"/>
            <w:vAlign w:val="center"/>
          </w:tcPr>
          <w:p>
            <w:pPr>
              <w:pStyle w:val="14"/>
              <w:rPr>
                <w:rFonts w:hAnsi="宋体"/>
                <w:szCs w:val="18"/>
              </w:rPr>
            </w:pPr>
            <w:r>
              <w:rPr>
                <w:rFonts w:hAnsi="宋体"/>
                <w:szCs w:val="18"/>
              </w:rPr>
              <w:t>基础指标</w:t>
            </w:r>
          </w:p>
        </w:tc>
        <w:tc>
          <w:tcPr>
            <w:tcW w:w="1333" w:type="dxa"/>
            <w:shd w:val="clear" w:color="auto" w:fill="auto"/>
            <w:vAlign w:val="center"/>
          </w:tcPr>
          <w:p>
            <w:pPr>
              <w:pStyle w:val="14"/>
              <w:rPr>
                <w:rFonts w:hAnsi="宋体"/>
                <w:szCs w:val="18"/>
              </w:rPr>
            </w:pPr>
            <w:r>
              <w:rPr>
                <w:rFonts w:hint="eastAsia" w:hAnsi="宋体"/>
                <w:szCs w:val="18"/>
              </w:rPr>
              <w:t>样式和结构</w:t>
            </w:r>
          </w:p>
        </w:tc>
        <w:tc>
          <w:tcPr>
            <w:tcW w:w="1333" w:type="dxa"/>
            <w:vMerge w:val="restart"/>
            <w:shd w:val="clear" w:color="auto" w:fill="auto"/>
            <w:vAlign w:val="center"/>
          </w:tcPr>
          <w:p>
            <w:pPr>
              <w:pStyle w:val="14"/>
              <w:rPr>
                <w:rFonts w:hint="eastAsia" w:hAnsi="宋体"/>
                <w:szCs w:val="18"/>
              </w:rPr>
            </w:pPr>
            <w:r>
              <w:rPr>
                <w:rFonts w:hAnsi="宋体"/>
                <w:szCs w:val="18"/>
              </w:rPr>
              <w:t>WB/T 1079—2018</w:t>
            </w:r>
          </w:p>
        </w:tc>
        <w:tc>
          <w:tcPr>
            <w:tcW w:w="4002" w:type="dxa"/>
            <w:gridSpan w:val="3"/>
            <w:shd w:val="clear" w:color="auto" w:fill="auto"/>
            <w:vAlign w:val="center"/>
          </w:tcPr>
          <w:p>
            <w:pPr>
              <w:pStyle w:val="14"/>
              <w:rPr>
                <w:rFonts w:hAnsi="宋体"/>
                <w:szCs w:val="18"/>
              </w:rPr>
            </w:pPr>
            <w:r>
              <w:rPr>
                <w:rFonts w:hAnsi="宋体" w:cs="黑体"/>
                <w:szCs w:val="18"/>
              </w:rPr>
              <w:t>金属托盘</w:t>
            </w:r>
            <w:r>
              <w:rPr>
                <w:rFonts w:hAnsi="宋体"/>
                <w:szCs w:val="18"/>
              </w:rPr>
              <w:t>样式和结构应符合WB/T 1079规定</w:t>
            </w:r>
            <w:r>
              <w:rPr>
                <w:rFonts w:hint="eastAsia" w:hAnsi="宋体"/>
                <w:szCs w:val="18"/>
              </w:rPr>
              <w:t>的</w:t>
            </w:r>
            <w:r>
              <w:rPr>
                <w:rFonts w:hAnsi="宋体"/>
                <w:szCs w:val="18"/>
              </w:rPr>
              <w:t>相关要求</w:t>
            </w:r>
          </w:p>
        </w:tc>
        <w:tc>
          <w:tcPr>
            <w:tcW w:w="1334" w:type="dxa"/>
            <w:shd w:val="clear" w:color="auto" w:fill="auto"/>
            <w:vAlign w:val="center"/>
          </w:tcPr>
          <w:p>
            <w:pPr>
              <w:pStyle w:val="14"/>
              <w:rPr>
                <w:rFonts w:hAnsi="宋体"/>
                <w:szCs w:val="18"/>
              </w:rPr>
            </w:pPr>
            <w:r>
              <w:rPr>
                <w:rFonts w:hAnsi="宋体"/>
                <w:szCs w:val="18"/>
              </w:rPr>
              <w:t>WB/T 1079—2018</w:t>
            </w:r>
            <w:r>
              <w:rPr>
                <w:rFonts w:hint="eastAsia" w:hAnsi="宋体"/>
                <w:szCs w:val="18"/>
              </w:rPr>
              <w:t>的第</w:t>
            </w:r>
            <w:r>
              <w:rPr>
                <w:rFonts w:hAnsi="宋体"/>
                <w:szCs w:val="18"/>
              </w:rPr>
              <w:t>4</w:t>
            </w:r>
            <w:r>
              <w:rPr>
                <w:rFonts w:hint="eastAsia" w:hAnsi="宋体"/>
                <w:szCs w:val="18"/>
              </w:rPr>
              <w:t>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continue"/>
            <w:shd w:val="clear" w:color="auto" w:fill="auto"/>
            <w:vAlign w:val="center"/>
          </w:tcPr>
          <w:p>
            <w:pPr>
              <w:pStyle w:val="14"/>
              <w:rPr>
                <w:rFonts w:hAnsi="宋体"/>
                <w:szCs w:val="18"/>
              </w:rPr>
            </w:pPr>
          </w:p>
        </w:tc>
        <w:tc>
          <w:tcPr>
            <w:tcW w:w="1333" w:type="dxa"/>
            <w:shd w:val="clear" w:color="auto" w:fill="auto"/>
            <w:vAlign w:val="center"/>
          </w:tcPr>
          <w:p>
            <w:pPr>
              <w:pStyle w:val="14"/>
              <w:rPr>
                <w:rFonts w:hAnsi="宋体"/>
                <w:szCs w:val="18"/>
              </w:rPr>
            </w:pPr>
            <w:r>
              <w:rPr>
                <w:rFonts w:hint="eastAsia" w:hAnsi="宋体"/>
                <w:szCs w:val="18"/>
              </w:rPr>
              <w:t>外观</w:t>
            </w:r>
          </w:p>
        </w:tc>
        <w:tc>
          <w:tcPr>
            <w:tcW w:w="1333" w:type="dxa"/>
            <w:vMerge w:val="continue"/>
            <w:shd w:val="clear" w:color="auto" w:fill="auto"/>
            <w:vAlign w:val="center"/>
          </w:tcPr>
          <w:p>
            <w:pPr>
              <w:pStyle w:val="14"/>
              <w:rPr>
                <w:rFonts w:hAnsi="宋体"/>
                <w:szCs w:val="18"/>
              </w:rPr>
            </w:pPr>
          </w:p>
        </w:tc>
        <w:tc>
          <w:tcPr>
            <w:tcW w:w="4002" w:type="dxa"/>
            <w:gridSpan w:val="3"/>
            <w:shd w:val="clear" w:color="auto" w:fill="auto"/>
            <w:vAlign w:val="center"/>
          </w:tcPr>
          <w:p>
            <w:pPr>
              <w:pStyle w:val="14"/>
              <w:rPr>
                <w:rFonts w:hAnsi="宋体"/>
                <w:szCs w:val="18"/>
              </w:rPr>
            </w:pPr>
            <w:r>
              <w:rPr>
                <w:rFonts w:hAnsi="宋体" w:cs="黑体"/>
                <w:szCs w:val="18"/>
              </w:rPr>
              <w:t>金属托盘</w:t>
            </w:r>
            <w:r>
              <w:rPr>
                <w:rFonts w:hAnsi="宋体"/>
                <w:szCs w:val="18"/>
              </w:rPr>
              <w:t>外观应符合WB/T 1079规定</w:t>
            </w:r>
            <w:r>
              <w:rPr>
                <w:rFonts w:hint="eastAsia" w:hAnsi="宋体"/>
                <w:szCs w:val="18"/>
              </w:rPr>
              <w:t>的</w:t>
            </w:r>
            <w:r>
              <w:rPr>
                <w:rFonts w:hAnsi="宋体"/>
                <w:szCs w:val="18"/>
              </w:rPr>
              <w:t>相关要求</w:t>
            </w:r>
          </w:p>
        </w:tc>
        <w:tc>
          <w:tcPr>
            <w:tcW w:w="1334" w:type="dxa"/>
            <w:shd w:val="clear" w:color="auto" w:fill="auto"/>
            <w:vAlign w:val="center"/>
          </w:tcPr>
          <w:p>
            <w:pPr>
              <w:pStyle w:val="14"/>
              <w:rPr>
                <w:rFonts w:hAnsi="宋体"/>
                <w:szCs w:val="18"/>
              </w:rPr>
            </w:pPr>
            <w:r>
              <w:rPr>
                <w:rFonts w:hAnsi="宋体"/>
                <w:szCs w:val="18"/>
              </w:rPr>
              <w:t>WB/T 1079—2018</w:t>
            </w:r>
            <w:r>
              <w:rPr>
                <w:rFonts w:hint="eastAsia" w:hAnsi="宋体"/>
                <w:szCs w:val="18"/>
              </w:rPr>
              <w:t>的</w:t>
            </w:r>
            <w:r>
              <w:rPr>
                <w:rFonts w:hAnsi="宋体"/>
                <w:szCs w:val="18"/>
              </w:rPr>
              <w:t>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32" w:type="dxa"/>
            <w:vMerge w:val="continue"/>
            <w:shd w:val="clear" w:color="auto" w:fill="auto"/>
            <w:vAlign w:val="center"/>
          </w:tcPr>
          <w:p>
            <w:pPr>
              <w:pStyle w:val="14"/>
              <w:rPr>
                <w:rFonts w:hAnsi="宋体"/>
                <w:szCs w:val="18"/>
              </w:rPr>
            </w:pPr>
          </w:p>
        </w:tc>
        <w:tc>
          <w:tcPr>
            <w:tcW w:w="1333" w:type="dxa"/>
            <w:shd w:val="clear" w:color="auto" w:fill="auto"/>
            <w:vAlign w:val="center"/>
          </w:tcPr>
          <w:p>
            <w:pPr>
              <w:pStyle w:val="14"/>
              <w:rPr>
                <w:rFonts w:hAnsi="宋体"/>
                <w:szCs w:val="18"/>
              </w:rPr>
            </w:pPr>
            <w:r>
              <w:rPr>
                <w:rFonts w:hint="eastAsia" w:hAnsi="宋体"/>
                <w:szCs w:val="18"/>
              </w:rPr>
              <w:t>表面处理</w:t>
            </w:r>
          </w:p>
        </w:tc>
        <w:tc>
          <w:tcPr>
            <w:tcW w:w="1333" w:type="dxa"/>
            <w:vMerge w:val="continue"/>
            <w:shd w:val="clear" w:color="auto" w:fill="auto"/>
            <w:vAlign w:val="center"/>
          </w:tcPr>
          <w:p>
            <w:pPr>
              <w:pStyle w:val="14"/>
              <w:rPr>
                <w:rFonts w:hAnsi="宋体"/>
                <w:szCs w:val="18"/>
              </w:rPr>
            </w:pPr>
          </w:p>
        </w:tc>
        <w:tc>
          <w:tcPr>
            <w:tcW w:w="4002" w:type="dxa"/>
            <w:gridSpan w:val="3"/>
            <w:shd w:val="clear" w:color="auto" w:fill="auto"/>
            <w:vAlign w:val="center"/>
          </w:tcPr>
          <w:p>
            <w:pPr>
              <w:pStyle w:val="14"/>
              <w:rPr>
                <w:rFonts w:hAnsi="宋体"/>
                <w:szCs w:val="18"/>
              </w:rPr>
            </w:pPr>
            <w:r>
              <w:rPr>
                <w:rFonts w:hAnsi="宋体" w:cs="黑体"/>
                <w:szCs w:val="18"/>
              </w:rPr>
              <w:t>金属托盘</w:t>
            </w:r>
            <w:r>
              <w:rPr>
                <w:rFonts w:hAnsi="宋体"/>
                <w:szCs w:val="18"/>
              </w:rPr>
              <w:t>表面处理应符合WB/T 1079规定</w:t>
            </w:r>
            <w:r>
              <w:rPr>
                <w:rFonts w:hint="eastAsia" w:hAnsi="宋体"/>
                <w:szCs w:val="18"/>
              </w:rPr>
              <w:t>的</w:t>
            </w:r>
            <w:r>
              <w:rPr>
                <w:rFonts w:hAnsi="宋体"/>
                <w:szCs w:val="18"/>
              </w:rPr>
              <w:t>相关要求</w:t>
            </w:r>
          </w:p>
        </w:tc>
        <w:tc>
          <w:tcPr>
            <w:tcW w:w="1334" w:type="dxa"/>
            <w:shd w:val="clear" w:color="auto" w:fill="auto"/>
            <w:vAlign w:val="center"/>
          </w:tcPr>
          <w:p>
            <w:pPr>
              <w:pStyle w:val="14"/>
              <w:rPr>
                <w:rFonts w:hAnsi="宋体"/>
                <w:szCs w:val="18"/>
              </w:rPr>
            </w:pPr>
            <w:r>
              <w:rPr>
                <w:rFonts w:hAnsi="宋体"/>
                <w:szCs w:val="18"/>
              </w:rPr>
              <w:t>WB/T 1079—2018</w:t>
            </w:r>
            <w:r>
              <w:rPr>
                <w:rFonts w:hint="eastAsia" w:hAnsi="宋体"/>
                <w:szCs w:val="18"/>
              </w:rPr>
              <w:t>的</w:t>
            </w:r>
            <w:r>
              <w:rPr>
                <w:rFonts w:hAnsi="宋体"/>
                <w:szCs w:val="18"/>
              </w:rPr>
              <w:t>5.3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continue"/>
            <w:shd w:val="clear" w:color="auto" w:fill="auto"/>
            <w:vAlign w:val="center"/>
          </w:tcPr>
          <w:p>
            <w:pPr>
              <w:pStyle w:val="14"/>
              <w:rPr>
                <w:rFonts w:hAnsi="宋体"/>
                <w:szCs w:val="18"/>
              </w:rPr>
            </w:pPr>
          </w:p>
        </w:tc>
        <w:tc>
          <w:tcPr>
            <w:tcW w:w="1333" w:type="dxa"/>
            <w:shd w:val="clear" w:color="auto" w:fill="auto"/>
            <w:vAlign w:val="center"/>
          </w:tcPr>
          <w:p>
            <w:pPr>
              <w:pStyle w:val="14"/>
              <w:rPr>
                <w:rFonts w:hAnsi="宋体"/>
                <w:szCs w:val="18"/>
              </w:rPr>
            </w:pPr>
            <w:r>
              <w:rPr>
                <w:rFonts w:hint="eastAsia" w:hAnsi="宋体"/>
                <w:szCs w:val="18"/>
              </w:rPr>
              <w:t>尺寸及公差</w:t>
            </w:r>
          </w:p>
        </w:tc>
        <w:tc>
          <w:tcPr>
            <w:tcW w:w="1333" w:type="dxa"/>
            <w:vMerge w:val="continue"/>
            <w:shd w:val="clear" w:color="auto" w:fill="auto"/>
            <w:vAlign w:val="center"/>
          </w:tcPr>
          <w:p>
            <w:pPr>
              <w:pStyle w:val="14"/>
              <w:rPr>
                <w:rFonts w:hAnsi="宋体"/>
                <w:szCs w:val="18"/>
              </w:rPr>
            </w:pPr>
          </w:p>
        </w:tc>
        <w:tc>
          <w:tcPr>
            <w:tcW w:w="4002" w:type="dxa"/>
            <w:gridSpan w:val="3"/>
            <w:shd w:val="clear" w:color="auto" w:fill="auto"/>
            <w:vAlign w:val="center"/>
          </w:tcPr>
          <w:p>
            <w:pPr>
              <w:pStyle w:val="14"/>
              <w:rPr>
                <w:rFonts w:hAnsi="宋体"/>
                <w:szCs w:val="18"/>
              </w:rPr>
            </w:pPr>
            <w:r>
              <w:rPr>
                <w:rFonts w:hAnsi="宋体" w:cs="黑体"/>
                <w:szCs w:val="18"/>
              </w:rPr>
              <w:t>金属托盘</w:t>
            </w:r>
            <w:r>
              <w:rPr>
                <w:rFonts w:hAnsi="宋体"/>
                <w:szCs w:val="18"/>
              </w:rPr>
              <w:t>尺寸及公差应符合WB/T 1079规定</w:t>
            </w:r>
            <w:r>
              <w:rPr>
                <w:rFonts w:hint="eastAsia" w:hAnsi="宋体"/>
                <w:szCs w:val="18"/>
              </w:rPr>
              <w:t>的</w:t>
            </w:r>
            <w:r>
              <w:rPr>
                <w:rFonts w:hAnsi="宋体"/>
                <w:szCs w:val="18"/>
              </w:rPr>
              <w:t>相关要求</w:t>
            </w:r>
          </w:p>
        </w:tc>
        <w:tc>
          <w:tcPr>
            <w:tcW w:w="1334" w:type="dxa"/>
            <w:shd w:val="clear" w:color="auto" w:fill="auto"/>
            <w:vAlign w:val="center"/>
          </w:tcPr>
          <w:p>
            <w:pPr>
              <w:pStyle w:val="14"/>
              <w:rPr>
                <w:rFonts w:hAnsi="宋体"/>
                <w:szCs w:val="18"/>
              </w:rPr>
            </w:pPr>
            <w:r>
              <w:rPr>
                <w:rFonts w:hAnsi="宋体"/>
                <w:szCs w:val="18"/>
              </w:rPr>
              <w:t>WB/T 1079—2018</w:t>
            </w:r>
            <w:r>
              <w:rPr>
                <w:rFonts w:hint="eastAsia" w:hAnsi="宋体"/>
                <w:szCs w:val="18"/>
              </w:rPr>
              <w:t>的</w:t>
            </w:r>
            <w:r>
              <w:rPr>
                <w:rFonts w:hAnsi="宋体"/>
                <w:szCs w:val="18"/>
              </w:rPr>
              <w:t>5.4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continue"/>
            <w:shd w:val="clear" w:color="auto" w:fill="auto"/>
            <w:vAlign w:val="center"/>
          </w:tcPr>
          <w:p>
            <w:pPr>
              <w:pStyle w:val="14"/>
              <w:rPr>
                <w:rFonts w:hAnsi="宋体"/>
                <w:szCs w:val="18"/>
              </w:rPr>
            </w:pPr>
          </w:p>
        </w:tc>
        <w:tc>
          <w:tcPr>
            <w:tcW w:w="1333" w:type="dxa"/>
            <w:shd w:val="clear" w:color="auto" w:fill="auto"/>
            <w:vAlign w:val="center"/>
          </w:tcPr>
          <w:p>
            <w:pPr>
              <w:pStyle w:val="14"/>
              <w:rPr>
                <w:rFonts w:hAnsi="宋体"/>
                <w:szCs w:val="18"/>
              </w:rPr>
            </w:pPr>
            <w:r>
              <w:rPr>
                <w:rFonts w:hint="eastAsia" w:hAnsi="宋体"/>
                <w:szCs w:val="18"/>
              </w:rPr>
              <w:t>标志</w:t>
            </w:r>
          </w:p>
        </w:tc>
        <w:tc>
          <w:tcPr>
            <w:tcW w:w="1333" w:type="dxa"/>
            <w:vMerge w:val="continue"/>
            <w:shd w:val="clear" w:color="auto" w:fill="auto"/>
            <w:vAlign w:val="center"/>
          </w:tcPr>
          <w:p>
            <w:pPr>
              <w:pStyle w:val="14"/>
              <w:rPr>
                <w:rFonts w:hAnsi="宋体"/>
                <w:szCs w:val="18"/>
              </w:rPr>
            </w:pPr>
          </w:p>
        </w:tc>
        <w:tc>
          <w:tcPr>
            <w:tcW w:w="4002" w:type="dxa"/>
            <w:gridSpan w:val="3"/>
            <w:shd w:val="clear" w:color="auto" w:fill="auto"/>
            <w:vAlign w:val="center"/>
          </w:tcPr>
          <w:p>
            <w:pPr>
              <w:pStyle w:val="14"/>
              <w:rPr>
                <w:rFonts w:hAnsi="宋体"/>
                <w:szCs w:val="18"/>
              </w:rPr>
            </w:pPr>
            <w:r>
              <w:rPr>
                <w:rFonts w:hAnsi="宋体" w:cs="黑体"/>
                <w:szCs w:val="18"/>
              </w:rPr>
              <w:t>金属托盘</w:t>
            </w:r>
            <w:r>
              <w:rPr>
                <w:rFonts w:hAnsi="宋体"/>
                <w:szCs w:val="18"/>
              </w:rPr>
              <w:t>在四周明显可见位置，应印制清晰可辨、不易去除的标志，标明产品规格、生产日期、生产单位名称等信息</w:t>
            </w:r>
          </w:p>
        </w:tc>
        <w:tc>
          <w:tcPr>
            <w:tcW w:w="1334" w:type="dxa"/>
            <w:shd w:val="clear" w:color="auto" w:fill="auto"/>
            <w:vAlign w:val="center"/>
          </w:tcPr>
          <w:p>
            <w:pPr>
              <w:pStyle w:val="14"/>
              <w:rPr>
                <w:rFonts w:hAnsi="宋体"/>
                <w:szCs w:val="18"/>
              </w:rPr>
            </w:pPr>
            <w:r>
              <w:rPr>
                <w:rFonts w:hAnsi="宋体"/>
                <w:szCs w:val="18"/>
              </w:rPr>
              <w:t>WB/T 1079—2018</w:t>
            </w:r>
            <w:r>
              <w:rPr>
                <w:rFonts w:hint="eastAsia" w:hAnsi="宋体"/>
                <w:szCs w:val="18"/>
              </w:rPr>
              <w:t>的</w:t>
            </w:r>
            <w:r>
              <w:rPr>
                <w:rFonts w:hAnsi="宋体"/>
                <w:szCs w:val="18"/>
              </w:rPr>
              <w:t>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continue"/>
            <w:shd w:val="clear" w:color="auto" w:fill="auto"/>
            <w:vAlign w:val="center"/>
          </w:tcPr>
          <w:p>
            <w:pPr>
              <w:pStyle w:val="14"/>
              <w:rPr>
                <w:rFonts w:hAnsi="宋体"/>
                <w:szCs w:val="18"/>
              </w:rPr>
            </w:pPr>
          </w:p>
        </w:tc>
        <w:tc>
          <w:tcPr>
            <w:tcW w:w="1333" w:type="dxa"/>
            <w:shd w:val="clear" w:color="auto" w:fill="auto"/>
            <w:vAlign w:val="center"/>
          </w:tcPr>
          <w:p>
            <w:pPr>
              <w:pStyle w:val="14"/>
              <w:rPr>
                <w:rFonts w:hAnsi="宋体"/>
                <w:szCs w:val="18"/>
              </w:rPr>
            </w:pPr>
            <w:r>
              <w:rPr>
                <w:rFonts w:hint="eastAsia" w:hAnsi="宋体"/>
                <w:szCs w:val="18"/>
              </w:rPr>
              <w:t>材质</w:t>
            </w:r>
          </w:p>
        </w:tc>
        <w:tc>
          <w:tcPr>
            <w:tcW w:w="1333" w:type="dxa"/>
            <w:vMerge w:val="continue"/>
            <w:shd w:val="clear" w:color="auto" w:fill="auto"/>
            <w:vAlign w:val="center"/>
          </w:tcPr>
          <w:p>
            <w:pPr>
              <w:pStyle w:val="14"/>
              <w:rPr>
                <w:rFonts w:hAnsi="宋体"/>
                <w:szCs w:val="18"/>
              </w:rPr>
            </w:pPr>
          </w:p>
        </w:tc>
        <w:tc>
          <w:tcPr>
            <w:tcW w:w="4002" w:type="dxa"/>
            <w:gridSpan w:val="3"/>
            <w:shd w:val="clear" w:color="auto" w:fill="auto"/>
            <w:vAlign w:val="center"/>
          </w:tcPr>
          <w:p>
            <w:pPr>
              <w:pStyle w:val="14"/>
              <w:numPr>
                <w:ilvl w:val="0"/>
                <w:numId w:val="5"/>
              </w:numPr>
              <w:jc w:val="both"/>
              <w:rPr>
                <w:rFonts w:hAnsi="宋体"/>
                <w:szCs w:val="18"/>
              </w:rPr>
            </w:pPr>
            <w:r>
              <w:rPr>
                <w:rFonts w:hint="eastAsia" w:hAnsi="宋体"/>
                <w:szCs w:val="18"/>
              </w:rPr>
              <w:t>钢质</w:t>
            </w:r>
            <w:r>
              <w:rPr>
                <w:rFonts w:hAnsi="宋体"/>
                <w:szCs w:val="18"/>
              </w:rPr>
              <w:t>平托盘应使用不低于GB/T 700中规定的Q235钢制造</w:t>
            </w:r>
          </w:p>
          <w:p>
            <w:pPr>
              <w:pStyle w:val="14"/>
              <w:numPr>
                <w:ilvl w:val="0"/>
                <w:numId w:val="5"/>
              </w:numPr>
              <w:jc w:val="both"/>
              <w:rPr>
                <w:rFonts w:hAnsi="宋体"/>
                <w:szCs w:val="18"/>
              </w:rPr>
            </w:pPr>
            <w:r>
              <w:rPr>
                <w:rFonts w:hint="eastAsia" w:hAnsi="宋体"/>
                <w:szCs w:val="18"/>
              </w:rPr>
              <w:t>钢质</w:t>
            </w:r>
            <w:r>
              <w:rPr>
                <w:rFonts w:hAnsi="宋体"/>
                <w:szCs w:val="18"/>
              </w:rPr>
              <w:t>平托盘焊接材料应采用对应母材材质的焊条或焊丝</w:t>
            </w:r>
          </w:p>
          <w:p>
            <w:pPr>
              <w:pStyle w:val="14"/>
              <w:numPr>
                <w:ilvl w:val="0"/>
                <w:numId w:val="5"/>
              </w:numPr>
              <w:jc w:val="both"/>
              <w:rPr>
                <w:rFonts w:hAnsi="宋体"/>
                <w:szCs w:val="18"/>
              </w:rPr>
            </w:pPr>
            <w:r>
              <w:rPr>
                <w:rFonts w:hint="eastAsia" w:hAnsi="宋体"/>
                <w:szCs w:val="18"/>
              </w:rPr>
              <w:t>铝制平托盘焊接材料应采用不低于GB/T 6892-2006规定的6061</w:t>
            </w:r>
            <w:r>
              <w:rPr>
                <w:rFonts w:hAnsi="宋体"/>
                <w:szCs w:val="18"/>
              </w:rPr>
              <w:t>制造</w:t>
            </w:r>
          </w:p>
        </w:tc>
        <w:tc>
          <w:tcPr>
            <w:tcW w:w="1334" w:type="dxa"/>
            <w:shd w:val="clear" w:color="auto" w:fill="auto"/>
            <w:vAlign w:val="center"/>
          </w:tcPr>
          <w:p>
            <w:pPr>
              <w:pStyle w:val="14"/>
              <w:rPr>
                <w:rFonts w:hAnsi="宋体"/>
                <w:szCs w:val="18"/>
              </w:rPr>
            </w:pPr>
            <w:r>
              <w:rPr>
                <w:rFonts w:hAnsi="宋体"/>
                <w:szCs w:val="18"/>
              </w:rPr>
              <w:t>WB/T 1079—2018</w:t>
            </w:r>
            <w:r>
              <w:rPr>
                <w:rFonts w:hint="eastAsia" w:hAnsi="宋体"/>
                <w:szCs w:val="18"/>
              </w:rPr>
              <w:t>的</w:t>
            </w:r>
            <w:r>
              <w:rPr>
                <w:rFonts w:hAnsi="宋体"/>
                <w:szCs w:val="18"/>
              </w:rPr>
              <w:t>5.1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restart"/>
            <w:shd w:val="clear" w:color="auto" w:fill="auto"/>
            <w:vAlign w:val="center"/>
          </w:tcPr>
          <w:p>
            <w:pPr>
              <w:pStyle w:val="14"/>
              <w:rPr>
                <w:rFonts w:hAnsi="宋体"/>
                <w:szCs w:val="18"/>
              </w:rPr>
            </w:pPr>
            <w:r>
              <w:rPr>
                <w:rFonts w:hAnsi="宋体"/>
                <w:szCs w:val="18"/>
              </w:rPr>
              <w:t>核心指标</w:t>
            </w:r>
          </w:p>
        </w:tc>
        <w:tc>
          <w:tcPr>
            <w:tcW w:w="1333" w:type="dxa"/>
            <w:shd w:val="clear" w:color="auto" w:fill="auto"/>
            <w:vAlign w:val="center"/>
          </w:tcPr>
          <w:p>
            <w:pPr>
              <w:pStyle w:val="14"/>
              <w:rPr>
                <w:rFonts w:hAnsi="宋体"/>
                <w:szCs w:val="18"/>
              </w:rPr>
            </w:pPr>
            <w:r>
              <w:rPr>
                <w:rFonts w:hint="eastAsia" w:hAnsi="宋体"/>
                <w:szCs w:val="18"/>
              </w:rPr>
              <w:t>承载系数</w:t>
            </w:r>
          </w:p>
        </w:tc>
        <w:tc>
          <w:tcPr>
            <w:tcW w:w="1333" w:type="dxa"/>
            <w:vMerge w:val="continue"/>
            <w:shd w:val="clear" w:color="auto" w:fill="auto"/>
            <w:vAlign w:val="center"/>
          </w:tcPr>
          <w:p>
            <w:pPr>
              <w:pStyle w:val="14"/>
              <w:rPr>
                <w:rFonts w:hAnsi="宋体"/>
                <w:szCs w:val="18"/>
              </w:rPr>
            </w:pPr>
          </w:p>
        </w:tc>
        <w:tc>
          <w:tcPr>
            <w:tcW w:w="1334" w:type="dxa"/>
            <w:shd w:val="clear" w:color="auto" w:fill="auto"/>
            <w:vAlign w:val="center"/>
          </w:tcPr>
          <w:p>
            <w:pPr>
              <w:pStyle w:val="14"/>
              <w:rPr>
                <w:rFonts w:hAnsi="宋体"/>
                <w:szCs w:val="18"/>
              </w:rPr>
            </w:pPr>
            <w:r>
              <w:rPr>
                <w:rFonts w:hint="eastAsia" w:hAnsi="宋体"/>
                <w:szCs w:val="18"/>
              </w:rPr>
              <w:t>1:60</w:t>
            </w:r>
          </w:p>
        </w:tc>
        <w:tc>
          <w:tcPr>
            <w:tcW w:w="1334" w:type="dxa"/>
            <w:shd w:val="clear" w:color="auto" w:fill="auto"/>
            <w:vAlign w:val="center"/>
          </w:tcPr>
          <w:p>
            <w:pPr>
              <w:pStyle w:val="14"/>
              <w:rPr>
                <w:rFonts w:hAnsi="宋体"/>
                <w:szCs w:val="18"/>
              </w:rPr>
            </w:pPr>
            <w:r>
              <w:rPr>
                <w:rFonts w:hint="eastAsia" w:hAnsi="宋体"/>
                <w:szCs w:val="18"/>
              </w:rPr>
              <w:t>1:50</w:t>
            </w:r>
          </w:p>
        </w:tc>
        <w:tc>
          <w:tcPr>
            <w:tcW w:w="1334" w:type="dxa"/>
            <w:shd w:val="clear" w:color="auto" w:fill="auto"/>
            <w:vAlign w:val="center"/>
          </w:tcPr>
          <w:p>
            <w:pPr>
              <w:pStyle w:val="14"/>
              <w:rPr>
                <w:rFonts w:hAnsi="宋体"/>
                <w:szCs w:val="18"/>
              </w:rPr>
            </w:pPr>
            <w:r>
              <w:rPr>
                <w:rFonts w:hint="eastAsia" w:hAnsi="宋体"/>
                <w:szCs w:val="18"/>
              </w:rPr>
              <w:t>1:40</w:t>
            </w:r>
          </w:p>
        </w:tc>
        <w:tc>
          <w:tcPr>
            <w:tcW w:w="1334" w:type="dxa"/>
            <w:shd w:val="clear" w:color="auto" w:fill="auto"/>
            <w:vAlign w:val="center"/>
          </w:tcPr>
          <w:p>
            <w:pPr>
              <w:pStyle w:val="14"/>
              <w:rPr>
                <w:rFonts w:hAnsi="宋体"/>
                <w:szCs w:val="18"/>
              </w:rPr>
            </w:pPr>
            <w:r>
              <w:rPr>
                <w:rFonts w:hint="eastAsia" w:hAnsi="宋体"/>
                <w:szCs w:val="18"/>
              </w:rPr>
              <w:t>承载系数=托盘载荷/托盘质量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continue"/>
            <w:shd w:val="clear" w:color="auto" w:fill="auto"/>
            <w:vAlign w:val="center"/>
          </w:tcPr>
          <w:p>
            <w:pPr>
              <w:pStyle w:val="14"/>
              <w:rPr>
                <w:rFonts w:hAnsi="宋体"/>
                <w:szCs w:val="18"/>
              </w:rPr>
            </w:pPr>
          </w:p>
        </w:tc>
        <w:tc>
          <w:tcPr>
            <w:tcW w:w="1333" w:type="dxa"/>
            <w:shd w:val="clear" w:color="auto" w:fill="auto"/>
            <w:vAlign w:val="center"/>
          </w:tcPr>
          <w:p>
            <w:pPr>
              <w:pStyle w:val="14"/>
              <w:rPr>
                <w:rFonts w:hAnsi="宋体"/>
                <w:szCs w:val="18"/>
              </w:rPr>
            </w:pPr>
            <w:r>
              <w:rPr>
                <w:rFonts w:hint="eastAsia" w:hAnsi="宋体"/>
                <w:szCs w:val="18"/>
              </w:rPr>
              <w:t>额定载荷（KG）</w:t>
            </w:r>
          </w:p>
        </w:tc>
        <w:tc>
          <w:tcPr>
            <w:tcW w:w="1333" w:type="dxa"/>
            <w:vMerge w:val="continue"/>
            <w:shd w:val="clear" w:color="auto" w:fill="auto"/>
            <w:vAlign w:val="center"/>
          </w:tcPr>
          <w:p>
            <w:pPr>
              <w:pStyle w:val="14"/>
              <w:rPr>
                <w:rFonts w:hAnsi="宋体"/>
                <w:szCs w:val="18"/>
              </w:rPr>
            </w:pPr>
          </w:p>
        </w:tc>
        <w:tc>
          <w:tcPr>
            <w:tcW w:w="1334" w:type="dxa"/>
            <w:shd w:val="clear" w:color="auto" w:fill="auto"/>
            <w:vAlign w:val="center"/>
          </w:tcPr>
          <w:p>
            <w:pPr>
              <w:pStyle w:val="14"/>
              <w:rPr>
                <w:rFonts w:hAnsi="宋体"/>
                <w:szCs w:val="18"/>
              </w:rPr>
            </w:pPr>
            <w:r>
              <w:rPr>
                <w:rFonts w:hint="eastAsia" w:hAnsi="宋体"/>
                <w:szCs w:val="18"/>
              </w:rPr>
              <w:t>＞3000</w:t>
            </w:r>
          </w:p>
        </w:tc>
        <w:tc>
          <w:tcPr>
            <w:tcW w:w="1334" w:type="dxa"/>
            <w:shd w:val="clear" w:color="auto" w:fill="auto"/>
            <w:vAlign w:val="center"/>
          </w:tcPr>
          <w:p>
            <w:pPr>
              <w:pStyle w:val="14"/>
              <w:rPr>
                <w:rFonts w:hAnsi="宋体"/>
                <w:szCs w:val="18"/>
              </w:rPr>
            </w:pPr>
            <w:r>
              <w:rPr>
                <w:rFonts w:hint="eastAsia" w:hAnsi="宋体"/>
                <w:szCs w:val="18"/>
              </w:rPr>
              <w:t>1000-3000</w:t>
            </w:r>
          </w:p>
        </w:tc>
        <w:tc>
          <w:tcPr>
            <w:tcW w:w="1334" w:type="dxa"/>
            <w:shd w:val="clear" w:color="auto" w:fill="auto"/>
            <w:vAlign w:val="center"/>
          </w:tcPr>
          <w:p>
            <w:pPr>
              <w:pStyle w:val="14"/>
              <w:rPr>
                <w:rFonts w:hAnsi="宋体"/>
                <w:szCs w:val="18"/>
              </w:rPr>
            </w:pPr>
            <w:r>
              <w:rPr>
                <w:rFonts w:hint="eastAsia" w:hAnsi="宋体"/>
                <w:szCs w:val="18"/>
              </w:rPr>
              <w:t>＜1000</w:t>
            </w:r>
          </w:p>
        </w:tc>
        <w:tc>
          <w:tcPr>
            <w:tcW w:w="1334" w:type="dxa"/>
            <w:shd w:val="clear" w:color="auto" w:fill="auto"/>
            <w:vAlign w:val="center"/>
          </w:tcPr>
          <w:p>
            <w:pPr>
              <w:pStyle w:val="14"/>
              <w:rPr>
                <w:rFonts w:hAnsi="宋体"/>
                <w:szCs w:val="18"/>
              </w:rPr>
            </w:pPr>
            <w:r>
              <w:rPr>
                <w:rFonts w:hAnsi="宋体"/>
                <w:szCs w:val="18"/>
              </w:rPr>
              <w:t>WB/T 10</w:t>
            </w:r>
            <w:r>
              <w:rPr>
                <w:rFonts w:hint="eastAsia" w:hAnsi="宋体"/>
                <w:szCs w:val="18"/>
              </w:rPr>
              <w:t>79</w:t>
            </w:r>
            <w:r>
              <w:rPr>
                <w:rFonts w:hAnsi="宋体"/>
                <w:szCs w:val="18"/>
              </w:rPr>
              <w:t>—2018</w:t>
            </w:r>
            <w:r>
              <w:rPr>
                <w:rFonts w:hint="eastAsia" w:hAnsi="宋体"/>
                <w:szCs w:val="18"/>
              </w:rPr>
              <w:t>的3</w:t>
            </w:r>
            <w:r>
              <w:rPr>
                <w:rFonts w:hAnsi="宋体"/>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restart"/>
            <w:shd w:val="clear" w:color="auto" w:fill="auto"/>
            <w:vAlign w:val="center"/>
          </w:tcPr>
          <w:p>
            <w:pPr>
              <w:pStyle w:val="14"/>
              <w:rPr>
                <w:rFonts w:hAnsi="宋体"/>
                <w:szCs w:val="18"/>
              </w:rPr>
            </w:pPr>
            <w:r>
              <w:rPr>
                <w:rFonts w:hAnsi="宋体"/>
                <w:szCs w:val="18"/>
              </w:rPr>
              <w:t>创新性指标</w:t>
            </w:r>
          </w:p>
        </w:tc>
        <w:tc>
          <w:tcPr>
            <w:tcW w:w="1333" w:type="dxa"/>
            <w:shd w:val="clear" w:color="auto" w:fill="auto"/>
            <w:vAlign w:val="center"/>
          </w:tcPr>
          <w:p>
            <w:pPr>
              <w:pStyle w:val="14"/>
              <w:rPr>
                <w:rFonts w:hAnsi="宋体"/>
                <w:szCs w:val="18"/>
              </w:rPr>
            </w:pPr>
            <w:r>
              <w:rPr>
                <w:rFonts w:hint="eastAsia" w:hAnsi="宋体"/>
                <w:szCs w:val="18"/>
              </w:rPr>
              <w:t>标签</w:t>
            </w:r>
            <w:r>
              <w:rPr>
                <w:rFonts w:hAnsi="宋体"/>
                <w:szCs w:val="18"/>
                <w:vertAlign w:val="superscript"/>
              </w:rPr>
              <w:t>a</w:t>
            </w:r>
          </w:p>
        </w:tc>
        <w:tc>
          <w:tcPr>
            <w:tcW w:w="1333" w:type="dxa"/>
            <w:vMerge w:val="restart"/>
            <w:shd w:val="clear" w:color="auto" w:fill="auto"/>
            <w:vAlign w:val="center"/>
          </w:tcPr>
          <w:p>
            <w:pPr>
              <w:pStyle w:val="14"/>
              <w:rPr>
                <w:rFonts w:hAnsi="宋体"/>
                <w:szCs w:val="18"/>
              </w:rPr>
            </w:pPr>
            <w:r>
              <w:rPr>
                <w:rFonts w:hint="eastAsia" w:hAnsi="宋体"/>
                <w:szCs w:val="18"/>
              </w:rPr>
              <w:t>—</w:t>
            </w:r>
          </w:p>
        </w:tc>
        <w:tc>
          <w:tcPr>
            <w:tcW w:w="1334" w:type="dxa"/>
            <w:shd w:val="clear" w:color="auto" w:fill="auto"/>
            <w:vAlign w:val="center"/>
          </w:tcPr>
          <w:p>
            <w:pPr>
              <w:pStyle w:val="14"/>
              <w:rPr>
                <w:rFonts w:hAnsi="宋体"/>
                <w:szCs w:val="18"/>
              </w:rPr>
            </w:pPr>
            <w:r>
              <w:rPr>
                <w:rFonts w:hint="eastAsia" w:hAnsi="宋体"/>
                <w:szCs w:val="18"/>
              </w:rPr>
              <w:t>≥两种</w:t>
            </w:r>
            <w:r>
              <w:rPr>
                <w:rFonts w:hint="eastAsia" w:hAnsi="宋体"/>
                <w:szCs w:val="18"/>
                <w:lang w:val="en-US" w:eastAsia="zh-CN"/>
              </w:rPr>
              <w:t>并</w:t>
            </w:r>
            <w:r>
              <w:rPr>
                <w:rFonts w:hAnsi="宋体"/>
                <w:szCs w:val="18"/>
              </w:rPr>
              <w:t>含有电子标签</w:t>
            </w:r>
          </w:p>
        </w:tc>
        <w:tc>
          <w:tcPr>
            <w:tcW w:w="1334" w:type="dxa"/>
            <w:shd w:val="clear" w:color="auto" w:fill="auto"/>
            <w:vAlign w:val="center"/>
          </w:tcPr>
          <w:p>
            <w:pPr>
              <w:pStyle w:val="14"/>
              <w:rPr>
                <w:rFonts w:hAnsi="宋体"/>
                <w:szCs w:val="18"/>
              </w:rPr>
            </w:pPr>
            <w:r>
              <w:rPr>
                <w:rFonts w:hint="eastAsia" w:hAnsi="宋体"/>
                <w:szCs w:val="18"/>
              </w:rPr>
              <w:t>≥两种</w:t>
            </w:r>
          </w:p>
        </w:tc>
        <w:tc>
          <w:tcPr>
            <w:tcW w:w="1334" w:type="dxa"/>
            <w:shd w:val="clear" w:color="auto" w:fill="auto"/>
            <w:vAlign w:val="center"/>
          </w:tcPr>
          <w:p>
            <w:pPr>
              <w:pStyle w:val="14"/>
              <w:rPr>
                <w:rFonts w:hAnsi="宋体"/>
                <w:szCs w:val="18"/>
              </w:rPr>
            </w:pPr>
            <w:r>
              <w:rPr>
                <w:rFonts w:hint="eastAsia" w:hAnsi="宋体"/>
                <w:szCs w:val="18"/>
              </w:rPr>
              <w:t>一种</w:t>
            </w:r>
          </w:p>
        </w:tc>
        <w:tc>
          <w:tcPr>
            <w:tcW w:w="1334" w:type="dxa"/>
            <w:vMerge w:val="restart"/>
            <w:shd w:val="clear" w:color="auto" w:fill="auto"/>
            <w:vAlign w:val="center"/>
          </w:tcPr>
          <w:p>
            <w:pPr>
              <w:pStyle w:val="14"/>
              <w:rPr>
                <w:rFonts w:hAnsi="宋体"/>
                <w:szCs w:val="18"/>
              </w:rPr>
            </w:pPr>
            <w:r>
              <w:rPr>
                <w:rFonts w:hint="eastAsia" w:hAnsi="宋体"/>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continue"/>
            <w:shd w:val="clear" w:color="auto" w:fill="auto"/>
            <w:vAlign w:val="center"/>
          </w:tcPr>
          <w:p>
            <w:pPr>
              <w:pStyle w:val="14"/>
              <w:rPr>
                <w:rFonts w:hAnsi="宋体"/>
                <w:szCs w:val="18"/>
              </w:rPr>
            </w:pPr>
          </w:p>
        </w:tc>
        <w:tc>
          <w:tcPr>
            <w:tcW w:w="1333" w:type="dxa"/>
            <w:shd w:val="clear" w:color="auto" w:fill="auto"/>
            <w:vAlign w:val="center"/>
          </w:tcPr>
          <w:p>
            <w:pPr>
              <w:pStyle w:val="14"/>
              <w:rPr>
                <w:rFonts w:hAnsi="宋体"/>
                <w:szCs w:val="18"/>
              </w:rPr>
            </w:pPr>
            <w:r>
              <w:rPr>
                <w:rFonts w:hint="eastAsia" w:hAnsi="宋体"/>
                <w:szCs w:val="18"/>
              </w:rPr>
              <w:t>涂层</w:t>
            </w:r>
            <w:r>
              <w:rPr>
                <w:rFonts w:hAnsi="宋体"/>
                <w:szCs w:val="18"/>
                <w:vertAlign w:val="superscript"/>
              </w:rPr>
              <w:t>b</w:t>
            </w:r>
          </w:p>
        </w:tc>
        <w:tc>
          <w:tcPr>
            <w:tcW w:w="1333" w:type="dxa"/>
            <w:vMerge w:val="continue"/>
            <w:shd w:val="clear" w:color="auto" w:fill="auto"/>
            <w:vAlign w:val="center"/>
          </w:tcPr>
          <w:p>
            <w:pPr>
              <w:pStyle w:val="14"/>
              <w:rPr>
                <w:rFonts w:hAnsi="宋体"/>
                <w:szCs w:val="18"/>
              </w:rPr>
            </w:pPr>
          </w:p>
        </w:tc>
        <w:tc>
          <w:tcPr>
            <w:tcW w:w="1334" w:type="dxa"/>
            <w:shd w:val="clear" w:color="auto" w:fill="auto"/>
            <w:vAlign w:val="center"/>
          </w:tcPr>
          <w:p>
            <w:pPr>
              <w:pStyle w:val="14"/>
              <w:rPr>
                <w:rFonts w:hAnsi="宋体"/>
                <w:szCs w:val="18"/>
              </w:rPr>
            </w:pPr>
            <w:r>
              <w:rPr>
                <w:rFonts w:hint="eastAsia" w:hAnsi="宋体"/>
                <w:szCs w:val="18"/>
              </w:rPr>
              <w:t>有</w:t>
            </w:r>
          </w:p>
        </w:tc>
        <w:tc>
          <w:tcPr>
            <w:tcW w:w="1334" w:type="dxa"/>
            <w:shd w:val="clear" w:color="auto" w:fill="auto"/>
            <w:vAlign w:val="center"/>
          </w:tcPr>
          <w:p>
            <w:pPr>
              <w:pStyle w:val="14"/>
              <w:rPr>
                <w:rFonts w:hAnsi="宋体"/>
                <w:szCs w:val="18"/>
              </w:rPr>
            </w:pPr>
            <w:r>
              <w:rPr>
                <w:rFonts w:hint="eastAsia" w:hAnsi="宋体"/>
                <w:szCs w:val="18"/>
              </w:rPr>
              <w:t>有</w:t>
            </w:r>
          </w:p>
        </w:tc>
        <w:tc>
          <w:tcPr>
            <w:tcW w:w="1334" w:type="dxa"/>
            <w:shd w:val="clear" w:color="auto" w:fill="auto"/>
            <w:vAlign w:val="center"/>
          </w:tcPr>
          <w:p>
            <w:pPr>
              <w:pStyle w:val="14"/>
              <w:rPr>
                <w:rFonts w:hAnsi="宋体"/>
                <w:szCs w:val="18"/>
              </w:rPr>
            </w:pPr>
            <w:r>
              <w:rPr>
                <w:rFonts w:hint="eastAsia" w:hAnsi="宋体"/>
                <w:szCs w:val="18"/>
              </w:rPr>
              <w:t>—</w:t>
            </w:r>
          </w:p>
        </w:tc>
        <w:tc>
          <w:tcPr>
            <w:tcW w:w="1334" w:type="dxa"/>
            <w:vMerge w:val="continue"/>
            <w:shd w:val="clear" w:color="auto" w:fill="auto"/>
            <w:vAlign w:val="center"/>
          </w:tcPr>
          <w:p>
            <w:pPr>
              <w:pStyle w:val="14"/>
              <w:rPr>
                <w:rFonts w:hAnsi="宋体"/>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vMerge w:val="continue"/>
            <w:shd w:val="clear" w:color="auto" w:fill="auto"/>
            <w:vAlign w:val="center"/>
          </w:tcPr>
          <w:p>
            <w:pPr>
              <w:pStyle w:val="14"/>
              <w:rPr>
                <w:rFonts w:hAnsi="宋体"/>
                <w:szCs w:val="18"/>
              </w:rPr>
            </w:pPr>
          </w:p>
        </w:tc>
        <w:tc>
          <w:tcPr>
            <w:tcW w:w="1333" w:type="dxa"/>
            <w:shd w:val="clear" w:color="auto" w:fill="auto"/>
            <w:vAlign w:val="center"/>
          </w:tcPr>
          <w:p>
            <w:pPr>
              <w:pStyle w:val="14"/>
              <w:rPr>
                <w:rFonts w:hAnsi="宋体"/>
                <w:szCs w:val="18"/>
              </w:rPr>
            </w:pPr>
            <w:r>
              <w:rPr>
                <w:rFonts w:hint="eastAsia" w:hAnsi="宋体"/>
                <w:szCs w:val="18"/>
              </w:rPr>
              <w:t>跨境运输</w:t>
            </w:r>
          </w:p>
        </w:tc>
        <w:tc>
          <w:tcPr>
            <w:tcW w:w="1333" w:type="dxa"/>
            <w:vMerge w:val="continue"/>
            <w:shd w:val="clear" w:color="auto" w:fill="auto"/>
            <w:vAlign w:val="center"/>
          </w:tcPr>
          <w:p>
            <w:pPr>
              <w:pStyle w:val="14"/>
              <w:rPr>
                <w:rFonts w:hAnsi="宋体"/>
                <w:szCs w:val="18"/>
              </w:rPr>
            </w:pPr>
          </w:p>
        </w:tc>
        <w:tc>
          <w:tcPr>
            <w:tcW w:w="1334" w:type="dxa"/>
            <w:shd w:val="clear" w:color="auto" w:fill="auto"/>
            <w:vAlign w:val="center"/>
          </w:tcPr>
          <w:p>
            <w:pPr>
              <w:pStyle w:val="14"/>
              <w:rPr>
                <w:rFonts w:hAnsi="宋体"/>
                <w:szCs w:val="18"/>
              </w:rPr>
            </w:pPr>
            <w:r>
              <w:rPr>
                <w:rFonts w:hint="eastAsia" w:hAnsi="宋体"/>
                <w:szCs w:val="18"/>
              </w:rPr>
              <w:t>有</w:t>
            </w:r>
          </w:p>
        </w:tc>
        <w:tc>
          <w:tcPr>
            <w:tcW w:w="1334" w:type="dxa"/>
            <w:shd w:val="clear" w:color="auto" w:fill="auto"/>
            <w:vAlign w:val="center"/>
          </w:tcPr>
          <w:p>
            <w:pPr>
              <w:pStyle w:val="14"/>
              <w:rPr>
                <w:rFonts w:hAnsi="宋体"/>
                <w:szCs w:val="18"/>
              </w:rPr>
            </w:pPr>
            <w:r>
              <w:rPr>
                <w:rFonts w:hint="eastAsia" w:hAnsi="宋体"/>
                <w:szCs w:val="18"/>
              </w:rPr>
              <w:t>有</w:t>
            </w:r>
          </w:p>
        </w:tc>
        <w:tc>
          <w:tcPr>
            <w:tcW w:w="1334" w:type="dxa"/>
            <w:shd w:val="clear" w:color="auto" w:fill="auto"/>
            <w:vAlign w:val="center"/>
          </w:tcPr>
          <w:p>
            <w:pPr>
              <w:pStyle w:val="14"/>
              <w:rPr>
                <w:rFonts w:hAnsi="宋体"/>
                <w:szCs w:val="18"/>
              </w:rPr>
            </w:pPr>
            <w:r>
              <w:rPr>
                <w:rFonts w:hint="eastAsia" w:hAnsi="宋体"/>
                <w:szCs w:val="18"/>
              </w:rPr>
              <w:t>—</w:t>
            </w:r>
          </w:p>
        </w:tc>
        <w:tc>
          <w:tcPr>
            <w:tcW w:w="1334" w:type="dxa"/>
            <w:vMerge w:val="continue"/>
            <w:shd w:val="clear" w:color="auto" w:fill="auto"/>
            <w:vAlign w:val="center"/>
          </w:tcPr>
          <w:p>
            <w:pPr>
              <w:pStyle w:val="14"/>
              <w:rPr>
                <w:rFonts w:hAnsi="宋体"/>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7"/>
            <w:shd w:val="clear" w:color="auto" w:fill="auto"/>
            <w:vAlign w:val="center"/>
          </w:tcPr>
          <w:p>
            <w:pPr>
              <w:pStyle w:val="15"/>
              <w:numPr>
                <w:ilvl w:val="0"/>
                <w:numId w:val="6"/>
              </w:numPr>
              <w:rPr>
                <w:szCs w:val="18"/>
              </w:rPr>
            </w:pPr>
            <w:r>
              <w:rPr>
                <w:szCs w:val="18"/>
              </w:rPr>
              <w:t>标签：指带有附加信息、供机器自动识别的载体（基于GS1标准的标签，一维码标签，二维码标签，电子（RFID）标签，NFC标签等）</w:t>
            </w:r>
          </w:p>
          <w:p>
            <w:pPr>
              <w:pStyle w:val="15"/>
              <w:rPr>
                <w:rFonts w:hint="eastAsia"/>
                <w:szCs w:val="18"/>
              </w:rPr>
            </w:pPr>
            <w:r>
              <w:rPr>
                <w:szCs w:val="18"/>
              </w:rPr>
              <w:t>涂层一般为静电喷涂和热镀锌两种。</w:t>
            </w:r>
          </w:p>
        </w:tc>
      </w:tr>
    </w:tbl>
    <w:p>
      <w:pPr>
        <w:pStyle w:val="4"/>
        <w:rPr>
          <w:sz w:val="20"/>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textAlignment w:val="auto"/>
        <w:outlineLvl w:val="0"/>
        <w:rPr>
          <w:rFonts w:hint="eastAsia" w:cs="宋体"/>
          <w:b w:val="0"/>
          <w:bCs w:val="0"/>
          <w:sz w:val="32"/>
          <w:szCs w:val="32"/>
          <w:lang w:val="en-US" w:eastAsia="zh-CN"/>
        </w:rPr>
      </w:pPr>
      <w:bookmarkStart w:id="14" w:name="_Toc32031"/>
      <w:bookmarkStart w:id="15" w:name="_Toc4233"/>
      <w:r>
        <w:rPr>
          <w:rFonts w:hint="eastAsia" w:cs="宋体"/>
          <w:b w:val="0"/>
          <w:bCs w:val="0"/>
          <w:sz w:val="32"/>
          <w:szCs w:val="32"/>
          <w:lang w:val="en-US" w:eastAsia="zh-CN"/>
        </w:rPr>
        <w:t>5、对指标的证明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jc w:val="both"/>
        <w:textAlignment w:val="auto"/>
        <w:outlineLvl w:val="0"/>
        <w:rPr>
          <w:rFonts w:hint="eastAsia" w:cs="宋体"/>
          <w:b w:val="0"/>
          <w:bCs w:val="0"/>
          <w:sz w:val="32"/>
          <w:szCs w:val="32"/>
          <w:lang w:val="en-US" w:eastAsia="zh-CN"/>
        </w:rPr>
      </w:pPr>
      <w:r>
        <w:rPr>
          <w:rFonts w:hint="eastAsia" w:cs="宋体"/>
          <w:b w:val="0"/>
          <w:bCs w:val="0"/>
          <w:sz w:val="32"/>
          <w:szCs w:val="32"/>
          <w:lang w:val="en-US" w:eastAsia="zh-CN"/>
        </w:rPr>
        <w:t>本次调研共涉及企业169家，回收调查问卷128份，统计结果如下：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jc w:val="both"/>
        <w:textAlignment w:val="auto"/>
        <w:outlineLvl w:val="0"/>
        <w:rPr>
          <w:rFonts w:hint="eastAsia" w:cs="宋体"/>
          <w:b w:val="0"/>
          <w:bCs w:val="0"/>
          <w:sz w:val="32"/>
          <w:szCs w:val="32"/>
          <w:lang w:val="en-US" w:eastAsia="zh-CN"/>
        </w:rPr>
      </w:pPr>
      <w:r>
        <w:rPr>
          <w:rFonts w:hint="eastAsia" w:cs="宋体"/>
          <w:b w:val="0"/>
          <w:bCs w:val="0"/>
          <w:sz w:val="32"/>
          <w:szCs w:val="32"/>
          <w:lang w:val="en-US" w:eastAsia="zh-CN"/>
        </w:rPr>
        <w:t>基础指标达标率为100%，木质平托盘核心指标中仅达到基准水平的为63.8%、达到平均水平的为18.4%、达到先进水平的为17.8%、满足创新指标中至少一项的为24.1%；塑料平托盘核心指标中仅达到基准水平的为70.3%、达到平均水平的为18.5%、达到先进水平的为11.2%、满足创新指标中至少一项的为38.9%；纸基平托盘核心指标中仅达到基准水平的为57.6%、达到平均水平的为24.2%、达到先进水平的为18.2%、满足创新指标中至少一项的为11.6%；钢质平托盘核心指标中仅达到基准水平的为79.7%、达到平均水平的为6.1%、达到先进水平的为14.2%、满足创新指标中至少一项的为17.2%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textAlignment w:val="auto"/>
        <w:outlineLvl w:val="0"/>
        <w:rPr>
          <w:rFonts w:hint="eastAsia" w:cs="宋体"/>
          <w:b w:val="0"/>
          <w:bCs w:val="0"/>
          <w:sz w:val="32"/>
          <w:szCs w:val="32"/>
          <w:lang w:val="en-US" w:eastAsia="zh-CN"/>
        </w:rPr>
      </w:pPr>
      <w:r>
        <w:rPr>
          <w:rFonts w:hint="eastAsia" w:cs="宋体"/>
          <w:b w:val="0"/>
          <w:bCs w:val="0"/>
          <w:sz w:val="32"/>
          <w:szCs w:val="32"/>
          <w:lang w:val="en-US" w:eastAsia="zh-CN"/>
        </w:rPr>
        <w:t>7、单项指标排行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0"/>
        <w:rPr>
          <w:rFonts w:hint="default" w:cs="宋体"/>
          <w:b w:val="0"/>
          <w:bCs w:val="0"/>
          <w:sz w:val="32"/>
          <w:szCs w:val="32"/>
          <w:lang w:val="en-US" w:eastAsia="zh-CN"/>
        </w:rPr>
      </w:pPr>
      <w:r>
        <w:rPr>
          <w:rFonts w:hint="eastAsia" w:cs="宋体"/>
          <w:b w:val="0"/>
          <w:bCs w:val="0"/>
          <w:sz w:val="32"/>
          <w:szCs w:val="32"/>
          <w:lang w:val="en-US" w:eastAsia="zh-CN"/>
        </w:rPr>
        <w:t>《质量分级及“领跑者”评价要求 平托盘》不计划开展单项指标排行。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七、重大意见分歧的处理经过和依据</w:t>
      </w:r>
      <w:bookmarkEnd w:id="14"/>
      <w:bookmarkEnd w:id="1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textAlignment w:val="auto"/>
        <w:rPr>
          <w:rFonts w:hint="eastAsia"/>
          <w:sz w:val="32"/>
          <w:szCs w:val="32"/>
          <w:lang w:eastAsia="zh-CN"/>
        </w:rPr>
      </w:pPr>
      <w:r>
        <w:rPr>
          <w:rFonts w:hint="eastAsia"/>
          <w:sz w:val="32"/>
          <w:szCs w:val="32"/>
          <w:lang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textAlignment w:val="auto"/>
        <w:outlineLvl w:val="0"/>
        <w:rPr>
          <w:rFonts w:hint="eastAsia" w:ascii="黑体" w:hAnsi="黑体" w:eastAsia="黑体" w:cs="黑体"/>
          <w:b w:val="0"/>
          <w:bCs w:val="0"/>
          <w:sz w:val="32"/>
          <w:szCs w:val="32"/>
        </w:rPr>
      </w:pPr>
      <w:bookmarkStart w:id="16" w:name="_Toc10954"/>
      <w:bookmarkStart w:id="17" w:name="_Toc8673"/>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采标情况</w:t>
      </w:r>
      <w:bookmarkEnd w:id="16"/>
      <w:bookmarkEnd w:id="1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textAlignment w:val="auto"/>
        <w:rPr>
          <w:rFonts w:hint="default"/>
          <w:sz w:val="32"/>
          <w:szCs w:val="32"/>
          <w:lang w:val="en-US" w:eastAsia="zh-CN"/>
        </w:rPr>
      </w:pPr>
      <w:bookmarkStart w:id="18" w:name="_Toc31815"/>
      <w:bookmarkStart w:id="19" w:name="_Toc20595"/>
      <w:r>
        <w:rPr>
          <w:rFonts w:hint="eastAsia"/>
          <w:sz w:val="32"/>
          <w:szCs w:val="32"/>
          <w:lang w:val="en-US" w:eastAsia="zh-CN"/>
        </w:rPr>
        <w:t>无</w:t>
      </w:r>
    </w:p>
    <w:p>
      <w:pPr>
        <w:pStyle w:val="4"/>
        <w:spacing w:line="417" w:lineRule="auto"/>
        <w:ind w:left="1080" w:leftChars="200" w:right="437" w:hanging="640" w:hangingChars="200"/>
        <w:jc w:val="both"/>
        <w:outlineLvl w:val="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九、</w:t>
      </w:r>
      <w:r>
        <w:rPr>
          <w:rFonts w:hint="eastAsia" w:ascii="黑体" w:hAnsi="黑体" w:eastAsia="黑体" w:cs="黑体"/>
          <w:b w:val="0"/>
          <w:bCs w:val="0"/>
          <w:sz w:val="32"/>
          <w:szCs w:val="32"/>
        </w:rPr>
        <w:t>与现行法律、法规和强制性国家标准</w:t>
      </w:r>
      <w:r>
        <w:rPr>
          <w:rFonts w:hint="eastAsia" w:ascii="黑体" w:hAnsi="黑体" w:eastAsia="黑体" w:cs="黑体"/>
          <w:b w:val="0"/>
          <w:bCs w:val="0"/>
          <w:sz w:val="32"/>
          <w:szCs w:val="32"/>
          <w:lang w:eastAsia="zh-CN"/>
        </w:rPr>
        <w:t>、行业标准</w:t>
      </w:r>
      <w:r>
        <w:rPr>
          <w:rFonts w:hint="eastAsia" w:ascii="黑体" w:hAnsi="黑体" w:eastAsia="黑体" w:cs="黑体"/>
          <w:b w:val="0"/>
          <w:bCs w:val="0"/>
          <w:sz w:val="32"/>
          <w:szCs w:val="32"/>
        </w:rPr>
        <w:t>的关系</w:t>
      </w:r>
      <w:bookmarkEnd w:id="18"/>
      <w:bookmarkEnd w:id="19"/>
    </w:p>
    <w:p>
      <w:pPr>
        <w:pStyle w:val="4"/>
        <w:numPr>
          <w:ilvl w:val="0"/>
          <w:numId w:val="0"/>
        </w:numPr>
        <w:spacing w:line="417" w:lineRule="auto"/>
        <w:ind w:leftChars="-200" w:right="437" w:rightChars="0" w:firstLine="960" w:firstLineChars="300"/>
        <w:jc w:val="both"/>
        <w:rPr>
          <w:sz w:val="32"/>
          <w:szCs w:val="32"/>
          <w:highlight w:val="none"/>
        </w:rPr>
      </w:pPr>
      <w:r>
        <w:rPr>
          <w:rFonts w:hint="eastAsia"/>
          <w:sz w:val="32"/>
          <w:szCs w:val="32"/>
          <w:highlight w:val="none"/>
        </w:rPr>
        <w:t>本标准主要技术内容遵守了</w:t>
      </w:r>
      <w:r>
        <w:rPr>
          <w:sz w:val="32"/>
          <w:szCs w:val="32"/>
          <w:highlight w:val="none"/>
        </w:rPr>
        <w:t>现有的法律、法规</w:t>
      </w:r>
      <w:r>
        <w:rPr>
          <w:rFonts w:hint="eastAsia"/>
          <w:sz w:val="32"/>
          <w:szCs w:val="32"/>
          <w:highlight w:val="none"/>
        </w:rPr>
        <w:t>的规定</w:t>
      </w:r>
      <w:r>
        <w:rPr>
          <w:rFonts w:hint="eastAsia"/>
          <w:sz w:val="32"/>
          <w:szCs w:val="32"/>
          <w:highlight w:val="none"/>
          <w:lang w:eastAsia="zh-CN"/>
        </w:rPr>
        <w:t>，</w:t>
      </w:r>
      <w:r>
        <w:rPr>
          <w:sz w:val="32"/>
          <w:szCs w:val="32"/>
          <w:highlight w:val="none"/>
        </w:rPr>
        <w:t>和强制性国家标准无冲突。</w:t>
      </w:r>
      <w:bookmarkStart w:id="20" w:name="_Toc16667"/>
    </w:p>
    <w:p>
      <w:pPr>
        <w:pStyle w:val="4"/>
        <w:numPr>
          <w:ilvl w:val="0"/>
          <w:numId w:val="0"/>
        </w:numPr>
        <w:spacing w:line="417" w:lineRule="auto"/>
        <w:ind w:leftChars="200" w:right="437" w:rightChars="0"/>
        <w:jc w:val="both"/>
        <w:outlineLvl w:val="0"/>
        <w:rPr>
          <w:rFonts w:hint="eastAsia" w:ascii="黑体" w:hAnsi="黑体" w:eastAsia="黑体" w:cs="黑体"/>
          <w:b w:val="0"/>
          <w:bCs w:val="0"/>
          <w:sz w:val="32"/>
          <w:szCs w:val="32"/>
        </w:rPr>
      </w:pPr>
      <w:bookmarkStart w:id="21" w:name="_Toc4677"/>
      <w:r>
        <w:rPr>
          <w:rFonts w:hint="eastAsia" w:ascii="黑体" w:hAnsi="黑体" w:eastAsia="黑体" w:cs="黑体"/>
          <w:b w:val="0"/>
          <w:bCs w:val="0"/>
          <w:sz w:val="32"/>
          <w:szCs w:val="32"/>
        </w:rPr>
        <w:t>十、宣贯及实施建议</w:t>
      </w:r>
      <w:bookmarkEnd w:id="20"/>
      <w:bookmarkEnd w:id="21"/>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lang w:val="en-US" w:eastAsia="zh-CN"/>
        </w:rPr>
      </w:pPr>
      <w:r>
        <w:rPr>
          <w:rFonts w:hint="eastAsia"/>
          <w:sz w:val="32"/>
          <w:szCs w:val="32"/>
          <w:lang w:val="en-US" w:eastAsia="zh-CN"/>
        </w:rPr>
        <w:t>标准在实施后，建议全国物流标准化技术委员会组织有关企业开展标准宣贯，重点对标准中涉及技术参数和性能要求等内容进行宣贯。</w:t>
      </w:r>
    </w:p>
    <w:p>
      <w:pPr>
        <w:keepNext w:val="0"/>
        <w:keepLines w:val="0"/>
        <w:pageBreakBefore w:val="0"/>
        <w:widowControl w:val="0"/>
        <w:kinsoku/>
        <w:wordWrap/>
        <w:overflowPunct/>
        <w:topLinePunct w:val="0"/>
        <w:autoSpaceDE/>
        <w:autoSpaceDN/>
        <w:bidi w:val="0"/>
        <w:adjustRightInd/>
        <w:snapToGrid/>
        <w:spacing w:line="360" w:lineRule="auto"/>
        <w:ind w:leftChars="200"/>
        <w:textAlignment w:val="auto"/>
        <w:outlineLvl w:val="0"/>
        <w:rPr>
          <w:rFonts w:hint="eastAsia" w:ascii="黑体" w:hAnsi="黑体" w:eastAsia="黑体" w:cs="黑体"/>
          <w:b w:val="0"/>
          <w:bCs w:val="0"/>
          <w:sz w:val="32"/>
          <w:szCs w:val="32"/>
          <w:lang w:val="en-US" w:eastAsia="zh-CN"/>
        </w:rPr>
      </w:pPr>
      <w:bookmarkStart w:id="22" w:name="_Toc19832"/>
      <w:bookmarkStart w:id="23" w:name="_Toc8984"/>
      <w:r>
        <w:rPr>
          <w:rFonts w:hint="eastAsia" w:ascii="黑体" w:hAnsi="黑体" w:eastAsia="黑体" w:cs="黑体"/>
          <w:b w:val="0"/>
          <w:bCs w:val="0"/>
          <w:sz w:val="32"/>
          <w:szCs w:val="32"/>
          <w:lang w:val="en-US" w:eastAsia="zh-CN"/>
        </w:rPr>
        <w:t>十一、代替、废止标准的意见</w:t>
      </w:r>
      <w:bookmarkEnd w:id="22"/>
      <w:bookmarkEnd w:id="23"/>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sz w:val="32"/>
          <w:szCs w:val="32"/>
          <w:lang w:val="en-US" w:eastAsia="zh-CN"/>
        </w:rPr>
      </w:pPr>
      <w:r>
        <w:rPr>
          <w:rFonts w:hint="eastAsia"/>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360" w:lineRule="auto"/>
        <w:ind w:leftChars="200"/>
        <w:textAlignment w:val="auto"/>
        <w:outlineLvl w:val="0"/>
        <w:rPr>
          <w:rFonts w:hint="eastAsia" w:ascii="黑体" w:hAnsi="黑体" w:eastAsia="黑体" w:cs="黑体"/>
          <w:b w:val="0"/>
          <w:bCs w:val="0"/>
          <w:sz w:val="32"/>
          <w:szCs w:val="32"/>
        </w:rPr>
      </w:pPr>
      <w:bookmarkStart w:id="24" w:name="_Toc25005"/>
      <w:bookmarkStart w:id="25" w:name="_Toc21265"/>
      <w:r>
        <w:rPr>
          <w:rFonts w:hint="eastAsia" w:ascii="黑体" w:hAnsi="黑体" w:eastAsia="黑体" w:cs="黑体"/>
          <w:b w:val="0"/>
          <w:bCs w:val="0"/>
          <w:sz w:val="32"/>
          <w:szCs w:val="32"/>
        </w:rPr>
        <w:t>十</w:t>
      </w: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、其他应予说明的事项</w:t>
      </w:r>
      <w:bookmarkEnd w:id="24"/>
      <w:bookmarkEnd w:id="25"/>
      <w:r>
        <w:rPr>
          <w:rFonts w:hint="eastAsia" w:ascii="黑体" w:hAnsi="黑体" w:eastAsia="黑体" w:cs="黑体"/>
          <w:b w:val="0"/>
          <w:bCs w:val="0"/>
          <w:sz w:val="32"/>
          <w:szCs w:val="32"/>
        </w:rPr>
        <w:t xml:space="preserve"> </w:t>
      </w:r>
    </w:p>
    <w:p>
      <w:pPr>
        <w:pStyle w:val="4"/>
        <w:spacing w:before="223" w:line="360" w:lineRule="auto"/>
        <w:ind w:firstLine="640" w:firstLineChars="200"/>
        <w:rPr>
          <w:rFonts w:hint="eastAsia"/>
          <w:sz w:val="32"/>
          <w:szCs w:val="32"/>
          <w:highlight w:val="none"/>
          <w:lang w:val="en-US" w:eastAsia="zh-CN"/>
        </w:rPr>
      </w:pPr>
      <w:r>
        <w:rPr>
          <w:rFonts w:hint="eastAsia"/>
          <w:sz w:val="32"/>
          <w:szCs w:val="32"/>
          <w:highlight w:val="none"/>
          <w:lang w:val="en-US" w:eastAsia="zh-CN"/>
        </w:rPr>
        <w:t>无</w:t>
      </w:r>
    </w:p>
    <w:p>
      <w:pPr>
        <w:pStyle w:val="4"/>
        <w:spacing w:before="223" w:line="360" w:lineRule="auto"/>
        <w:ind w:firstLine="640" w:firstLineChars="200"/>
        <w:rPr>
          <w:rFonts w:hint="eastAsia"/>
          <w:sz w:val="32"/>
          <w:szCs w:val="32"/>
          <w:highlight w:val="none"/>
          <w:lang w:val="en-US" w:eastAsia="zh-CN"/>
        </w:rPr>
      </w:pPr>
    </w:p>
    <w:p>
      <w:pPr>
        <w:pStyle w:val="4"/>
        <w:spacing w:before="223" w:line="360" w:lineRule="auto"/>
        <w:jc w:val="right"/>
        <w:rPr>
          <w:rFonts w:hint="eastAsia"/>
          <w:sz w:val="32"/>
          <w:szCs w:val="32"/>
          <w:highlight w:val="none"/>
          <w:lang w:val="en-US" w:eastAsia="zh-CN"/>
        </w:rPr>
      </w:pPr>
    </w:p>
    <w:p>
      <w:pPr>
        <w:pStyle w:val="4"/>
        <w:spacing w:before="223" w:line="360" w:lineRule="auto"/>
        <w:jc w:val="right"/>
        <w:rPr>
          <w:rFonts w:hint="eastAsia"/>
          <w:sz w:val="32"/>
          <w:szCs w:val="32"/>
          <w:highlight w:val="none"/>
          <w:lang w:val="en-US" w:eastAsia="zh-CN"/>
        </w:rPr>
      </w:pPr>
      <w:r>
        <w:rPr>
          <w:rFonts w:hint="eastAsia"/>
          <w:sz w:val="32"/>
          <w:szCs w:val="32"/>
          <w:highlight w:val="none"/>
          <w:lang w:val="en-US" w:eastAsia="zh-CN"/>
        </w:rPr>
        <w:t>《质量分级及“领跑者”标准评价要求 平托盘》起草组</w:t>
      </w:r>
    </w:p>
    <w:p>
      <w:pPr>
        <w:pStyle w:val="4"/>
        <w:spacing w:before="223" w:line="360" w:lineRule="auto"/>
        <w:jc w:val="center"/>
        <w:rPr>
          <w:rFonts w:hint="eastAsia"/>
          <w:sz w:val="32"/>
          <w:szCs w:val="32"/>
          <w:highlight w:val="none"/>
          <w:lang w:val="en-US" w:eastAsia="zh-CN"/>
        </w:rPr>
      </w:pPr>
      <w:r>
        <w:rPr>
          <w:rFonts w:hint="eastAsia"/>
          <w:sz w:val="32"/>
          <w:szCs w:val="32"/>
          <w:highlight w:val="none"/>
          <w:lang w:val="en-US" w:eastAsia="zh-CN"/>
        </w:rPr>
        <w:t xml:space="preserve">           2022年7月11日</w:t>
      </w:r>
    </w:p>
    <w:p>
      <w:pPr>
        <w:pStyle w:val="4"/>
        <w:spacing w:before="223" w:line="360" w:lineRule="auto"/>
        <w:jc w:val="both"/>
        <w:rPr>
          <w:rFonts w:hint="default" w:ascii="黑体" w:hAnsi="黑体" w:eastAsia="黑体" w:cs="黑体"/>
          <w:sz w:val="32"/>
          <w:szCs w:val="32"/>
          <w:highlight w:val="none"/>
          <w:lang w:val="en-US" w:eastAsia="zh-CN"/>
        </w:rPr>
      </w:pPr>
    </w:p>
    <w:sectPr>
      <w:footerReference r:id="rId6" w:type="default"/>
      <w:pgSz w:w="11910" w:h="16840"/>
      <w:pgMar w:top="1420" w:right="1360" w:bottom="1360" w:left="1360" w:header="0" w:footer="117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4097" o:spid="_x0000_s4097" o:spt="202" type="#_x0000_t202" style="position:absolute;left:0pt;margin-left:294.3pt;margin-top:768.25pt;height:11.4pt;width:6.7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28" w:lineRule="exact"/>
                  <w:ind w:left="20" w:right="0" w:firstLine="0"/>
                  <w:jc w:val="left"/>
                  <w:rPr>
                    <w:rFonts w:ascii="等线"/>
                    <w:sz w:val="18"/>
                  </w:rPr>
                </w:pPr>
                <w:r>
                  <w:rPr>
                    <w:rFonts w:ascii="等线"/>
                    <w:sz w:val="18"/>
                  </w:rPr>
                  <w:t>1</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4100" o:spid="_x0000_s4100" o:spt="202" type="#_x0000_t202" style="position:absolute;left:0pt;margin-left:290.9pt;margin-top:768.25pt;height:11.4pt;width:13.5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228" w:lineRule="exact"/>
                  <w:ind w:left="40" w:right="0" w:firstLine="0"/>
                  <w:jc w:val="left"/>
                  <w:rPr>
                    <w:rFonts w:ascii="等线"/>
                    <w:sz w:val="18"/>
                  </w:rPr>
                </w:pPr>
                <w:r>
                  <w:fldChar w:fldCharType="begin"/>
                </w:r>
                <w:r>
                  <w:rPr>
                    <w:rFonts w:ascii="等线"/>
                    <w:sz w:val="18"/>
                  </w:rPr>
                  <w:instrText xml:space="preserve"> PAGE </w:instrText>
                </w:r>
                <w:r>
                  <w:fldChar w:fldCharType="separate"/>
                </w:r>
                <w:r>
                  <w:t>10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F04FB2"/>
    <w:multiLevelType w:val="multilevel"/>
    <w:tmpl w:val="32F04FB2"/>
    <w:lvl w:ilvl="0" w:tentative="0">
      <w:start w:val="1"/>
      <w:numFmt w:val="lowerLetter"/>
      <w:pStyle w:val="1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
    <w:nsid w:val="44AD54F1"/>
    <w:multiLevelType w:val="multilevel"/>
    <w:tmpl w:val="44AD54F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46260FA"/>
    <w:multiLevelType w:val="multilevel"/>
    <w:tmpl w:val="646260FA"/>
    <w:lvl w:ilvl="0" w:tentative="0">
      <w:start w:val="1"/>
      <w:numFmt w:val="decimal"/>
      <w:pStyle w:val="12"/>
      <w:suff w:val="nothing"/>
      <w:lvlText w:val="表%1　"/>
      <w:lvlJc w:val="left"/>
      <w:pPr>
        <w:ind w:left="315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ligatures w14:val="none"/>
        <w14:numForm w14:val="default"/>
        <w14:numSpacing w14:val="default"/>
      </w:rPr>
    </w:lvl>
    <w:lvl w:ilvl="3" w:tentative="0">
      <w:start w:val="1"/>
      <w:numFmt w:val="decimal"/>
      <w:pStyle w:val="17"/>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Y2FkNTRjYWU1NzFiZjA2ZjdlYTE0ZWM4NWY1ZGMxZGMifQ=="/>
  </w:docVars>
  <w:rsids>
    <w:rsidRoot w:val="00000000"/>
    <w:rsid w:val="00603CB4"/>
    <w:rsid w:val="007958E0"/>
    <w:rsid w:val="00EE40C2"/>
    <w:rsid w:val="00F06077"/>
    <w:rsid w:val="02B97FDC"/>
    <w:rsid w:val="056A63E5"/>
    <w:rsid w:val="06BB2083"/>
    <w:rsid w:val="06BC6527"/>
    <w:rsid w:val="06DF1A38"/>
    <w:rsid w:val="074A06EB"/>
    <w:rsid w:val="07D34D16"/>
    <w:rsid w:val="09616600"/>
    <w:rsid w:val="0AB64318"/>
    <w:rsid w:val="0CE65C73"/>
    <w:rsid w:val="0DEF71E2"/>
    <w:rsid w:val="0DF559CE"/>
    <w:rsid w:val="10361CF3"/>
    <w:rsid w:val="1048572C"/>
    <w:rsid w:val="121E0096"/>
    <w:rsid w:val="122172C1"/>
    <w:rsid w:val="15FC4B0B"/>
    <w:rsid w:val="16020499"/>
    <w:rsid w:val="179B3FE7"/>
    <w:rsid w:val="1A271AB1"/>
    <w:rsid w:val="1A4C776A"/>
    <w:rsid w:val="1ABD1D9F"/>
    <w:rsid w:val="1ADB6CD4"/>
    <w:rsid w:val="1D1C1C3A"/>
    <w:rsid w:val="1D3F1DC6"/>
    <w:rsid w:val="1E960FB4"/>
    <w:rsid w:val="1EF5071F"/>
    <w:rsid w:val="1F580340"/>
    <w:rsid w:val="1FB52954"/>
    <w:rsid w:val="213056EF"/>
    <w:rsid w:val="24AA57B9"/>
    <w:rsid w:val="27097108"/>
    <w:rsid w:val="27AB3D22"/>
    <w:rsid w:val="287E31E4"/>
    <w:rsid w:val="2A2B3EB0"/>
    <w:rsid w:val="2D3E2F42"/>
    <w:rsid w:val="2E1A1B41"/>
    <w:rsid w:val="3106399D"/>
    <w:rsid w:val="31B9729D"/>
    <w:rsid w:val="32290665"/>
    <w:rsid w:val="33061D46"/>
    <w:rsid w:val="347537CC"/>
    <w:rsid w:val="34843CF2"/>
    <w:rsid w:val="35F03F41"/>
    <w:rsid w:val="3623799B"/>
    <w:rsid w:val="389042B8"/>
    <w:rsid w:val="38BA5925"/>
    <w:rsid w:val="38EE7F12"/>
    <w:rsid w:val="3B2D5ED6"/>
    <w:rsid w:val="3D407721"/>
    <w:rsid w:val="3D8079FE"/>
    <w:rsid w:val="3EA93948"/>
    <w:rsid w:val="4365752D"/>
    <w:rsid w:val="44F10FD8"/>
    <w:rsid w:val="45514BC0"/>
    <w:rsid w:val="49931720"/>
    <w:rsid w:val="4AA03036"/>
    <w:rsid w:val="4C365033"/>
    <w:rsid w:val="4CC30460"/>
    <w:rsid w:val="4CE4545C"/>
    <w:rsid w:val="4E137DBE"/>
    <w:rsid w:val="4F0242A9"/>
    <w:rsid w:val="4F0516BA"/>
    <w:rsid w:val="4F70209D"/>
    <w:rsid w:val="4F8E7901"/>
    <w:rsid w:val="520E00F8"/>
    <w:rsid w:val="522D3402"/>
    <w:rsid w:val="530A54F1"/>
    <w:rsid w:val="540E10D3"/>
    <w:rsid w:val="54CF2C25"/>
    <w:rsid w:val="564B654C"/>
    <w:rsid w:val="5A7744AA"/>
    <w:rsid w:val="5C320774"/>
    <w:rsid w:val="5E07654C"/>
    <w:rsid w:val="5EEF531D"/>
    <w:rsid w:val="623F6839"/>
    <w:rsid w:val="64A919C0"/>
    <w:rsid w:val="65D8389D"/>
    <w:rsid w:val="663C7C5F"/>
    <w:rsid w:val="6744501E"/>
    <w:rsid w:val="6801445C"/>
    <w:rsid w:val="693E3CEF"/>
    <w:rsid w:val="6ACB3360"/>
    <w:rsid w:val="6B8017DF"/>
    <w:rsid w:val="6BF5618E"/>
    <w:rsid w:val="6D695FAF"/>
    <w:rsid w:val="6E6D04A1"/>
    <w:rsid w:val="6ECB1B80"/>
    <w:rsid w:val="6FAF433F"/>
    <w:rsid w:val="705067E1"/>
    <w:rsid w:val="70C4093F"/>
    <w:rsid w:val="73124222"/>
    <w:rsid w:val="74DE628B"/>
    <w:rsid w:val="74E05B72"/>
    <w:rsid w:val="76D7127F"/>
    <w:rsid w:val="77D2040B"/>
    <w:rsid w:val="794320CD"/>
    <w:rsid w:val="798D0461"/>
    <w:rsid w:val="7B375197"/>
    <w:rsid w:val="7D0F532E"/>
    <w:rsid w:val="7DC4436B"/>
    <w:rsid w:val="7E1C5F55"/>
    <w:rsid w:val="7F713D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440"/>
      <w:outlineLvl w:val="1"/>
    </w:pPr>
    <w:rPr>
      <w:rFonts w:ascii="宋体" w:hAnsi="宋体" w:eastAsia="宋体" w:cs="宋体"/>
      <w:b/>
      <w:bCs/>
      <w:sz w:val="32"/>
      <w:szCs w:val="32"/>
      <w:lang w:val="zh-CN" w:eastAsia="zh-CN" w:bidi="zh-CN"/>
    </w:rPr>
  </w:style>
  <w:style w:type="character" w:default="1" w:styleId="8">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qFormat/>
    <w:uiPriority w:val="1"/>
    <w:rPr>
      <w:rFonts w:ascii="宋体" w:hAnsi="宋体" w:eastAsia="宋体" w:cs="宋体"/>
      <w:sz w:val="28"/>
      <w:szCs w:val="28"/>
      <w:lang w:val="zh-CN" w:eastAsia="zh-CN" w:bidi="zh-CN"/>
    </w:rPr>
  </w:style>
  <w:style w:type="paragraph" w:styleId="5">
    <w:name w:val="toc 1"/>
    <w:basedOn w:val="1"/>
    <w:next w:val="1"/>
    <w:qFormat/>
    <w:uiPriority w:val="1"/>
    <w:pPr>
      <w:spacing w:before="119"/>
      <w:ind w:left="440"/>
    </w:pPr>
    <w:rPr>
      <w:rFonts w:ascii="宋体" w:hAnsi="宋体" w:eastAsia="宋体" w:cs="宋体"/>
      <w:sz w:val="21"/>
      <w:szCs w:val="21"/>
      <w:lang w:val="zh-CN" w:eastAsia="zh-CN" w:bidi="zh-CN"/>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line="357" w:lineRule="exact"/>
      <w:ind w:left="1422" w:hanging="424"/>
    </w:pPr>
    <w:rPr>
      <w:rFonts w:ascii="宋体" w:hAnsi="宋体" w:eastAsia="宋体" w:cs="宋体"/>
      <w:lang w:val="zh-CN" w:eastAsia="zh-CN" w:bidi="zh-CN"/>
    </w:rPr>
  </w:style>
  <w:style w:type="paragraph" w:customStyle="1" w:styleId="11">
    <w:name w:val="Table Paragraph"/>
    <w:basedOn w:val="1"/>
    <w:qFormat/>
    <w:uiPriority w:val="1"/>
    <w:rPr>
      <w:rFonts w:ascii="宋体" w:hAnsi="宋体" w:eastAsia="宋体" w:cs="宋体"/>
      <w:lang w:val="zh-CN" w:eastAsia="zh-CN" w:bidi="zh-CN"/>
    </w:rPr>
  </w:style>
  <w:style w:type="paragraph" w:customStyle="1" w:styleId="12">
    <w:name w:val="标准文件_正文表标题"/>
    <w:next w:val="13"/>
    <w:qFormat/>
    <w:uiPriority w:val="0"/>
    <w:pPr>
      <w:numPr>
        <w:ilvl w:val="0"/>
        <w:numId w:val="1"/>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3">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
    <w:name w:val="标准文件_表格"/>
    <w:basedOn w:val="13"/>
    <w:qFormat/>
    <w:uiPriority w:val="0"/>
    <w:pPr>
      <w:ind w:firstLine="0" w:firstLineChars="0"/>
      <w:jc w:val="center"/>
    </w:pPr>
    <w:rPr>
      <w:sz w:val="18"/>
    </w:rPr>
  </w:style>
  <w:style w:type="paragraph" w:customStyle="1" w:styleId="15">
    <w:name w:val="标准文件_图表脚注"/>
    <w:basedOn w:val="1"/>
    <w:next w:val="13"/>
    <w:qFormat/>
    <w:uiPriority w:val="0"/>
    <w:pPr>
      <w:numPr>
        <w:ilvl w:val="0"/>
        <w:numId w:val="2"/>
      </w:numPr>
      <w:spacing w:line="240" w:lineRule="auto"/>
      <w:jc w:val="left"/>
    </w:pPr>
    <w:rPr>
      <w:rFonts w:ascii="宋体" w:hAnsi="宋体"/>
      <w:sz w:val="18"/>
    </w:rPr>
  </w:style>
  <w:style w:type="paragraph" w:customStyle="1" w:styleId="16">
    <w:name w:val="标准文件_二级无标题"/>
    <w:basedOn w:val="17"/>
    <w:qFormat/>
    <w:uiPriority w:val="0"/>
    <w:pPr>
      <w:spacing w:before="0" w:beforeLines="0" w:after="0" w:afterLines="0"/>
      <w:outlineLvl w:val="9"/>
    </w:pPr>
    <w:rPr>
      <w:rFonts w:ascii="宋体" w:eastAsia="宋体"/>
    </w:rPr>
  </w:style>
  <w:style w:type="paragraph" w:customStyle="1" w:styleId="17">
    <w:name w:val="标准文件_二级条标题"/>
    <w:next w:val="13"/>
    <w:qFormat/>
    <w:uiPriority w:val="0"/>
    <w:pPr>
      <w:widowControl w:val="0"/>
      <w:numPr>
        <w:ilvl w:val="3"/>
        <w:numId w:val="3"/>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18">
    <w:name w:val="标准文件_正文公式"/>
    <w:basedOn w:val="1"/>
    <w:next w:val="19"/>
    <w:qFormat/>
    <w:uiPriority w:val="0"/>
    <w:pPr>
      <w:tabs>
        <w:tab w:val="center" w:pos="4678"/>
        <w:tab w:val="right" w:leader="middleDot" w:pos="9356"/>
      </w:tabs>
      <w:spacing w:line="240" w:lineRule="auto"/>
    </w:pPr>
    <w:rPr>
      <w:rFonts w:ascii="宋体" w:hAnsi="宋体"/>
    </w:rPr>
  </w:style>
  <w:style w:type="paragraph" w:customStyle="1" w:styleId="19">
    <w:name w:val="标准文件_标准正文"/>
    <w:basedOn w:val="1"/>
    <w:next w:val="13"/>
    <w:qFormat/>
    <w:uiPriority w:val="0"/>
    <w:pPr>
      <w:snapToGrid w:val="0"/>
      <w:ind w:firstLine="200" w:firstLineChars="200"/>
    </w:pPr>
    <w:rPr>
      <w:kern w:val="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5692</Words>
  <Characters>7097</Characters>
  <TotalTime>3</TotalTime>
  <ScaleCrop>false</ScaleCrop>
  <LinksUpToDate>false</LinksUpToDate>
  <CharactersWithSpaces>7286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2022-06-27T08:58:00Z</dcterms:created>
  <dc:creator>LF</dc:creator>
  <cp:lastModifiedBy>Yolanda</cp:lastModifiedBy>
  <dcterms:modified xsi:type="dcterms:W3CDTF">2022-07-13T02:12:55Z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2021-07-20T00:00:00Z</vt:filetime>
  </property>
  <property fmtid="{D5CDD505-2E9C-101B-9397-08002B2CF9AE}" pid="3" name="Creator">
    <vt:lpwstr>WPS 文字</vt:lpwstr>
  </property>
  <property fmtid="{D5CDD505-2E9C-101B-9397-08002B2CF9AE}" pid="4" name="LastSaved">
    <vt:filetime>2022-06-27T00:00:00Z</vt:filetime>
  </property>
  <property fmtid="{D5CDD505-2E9C-101B-9397-08002B2CF9AE}" pid="5" name="KSOProductBuildVer">
    <vt:lpwstr>2052-11.1.0.11830</vt:lpwstr>
  </property>
  <property fmtid="{D5CDD505-2E9C-101B-9397-08002B2CF9AE}" pid="6" name="ICV">
    <vt:lpwstr>DAC2C90AABFC4B3E9B9978B8FEB1984E</vt:lpwstr>
  </property>
</Properties>
</file>